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06" w:rsidRDefault="006D7206"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085C96">
        <w:rPr>
          <w:b/>
          <w:sz w:val="24"/>
          <w:szCs w:val="24"/>
        </w:rPr>
        <w:t>5:50 P</w:t>
      </w:r>
      <w:r w:rsidRPr="00E60B07">
        <w:rPr>
          <w:b/>
          <w:sz w:val="24"/>
          <w:szCs w:val="24"/>
        </w:rPr>
        <w:t>.M. (</w:t>
      </w:r>
      <w:r w:rsidR="001A129D">
        <w:rPr>
          <w:b/>
          <w:sz w:val="24"/>
          <w:szCs w:val="24"/>
        </w:rPr>
        <w:t>E</w:t>
      </w:r>
      <w:r w:rsidRPr="00E60B07">
        <w:rPr>
          <w:b/>
          <w:sz w:val="24"/>
          <w:szCs w:val="24"/>
        </w:rPr>
        <w:t xml:space="preserve">T) </w:t>
      </w:r>
      <w:r w:rsidR="00085C96">
        <w:rPr>
          <w:b/>
          <w:sz w:val="24"/>
          <w:szCs w:val="24"/>
        </w:rPr>
        <w:t>FRI</w:t>
      </w:r>
      <w:r w:rsidR="00B405EB">
        <w:rPr>
          <w:b/>
          <w:sz w:val="24"/>
          <w:szCs w:val="24"/>
        </w:rPr>
        <w:t>D</w:t>
      </w:r>
      <w:r>
        <w:rPr>
          <w:b/>
          <w:sz w:val="24"/>
          <w:szCs w:val="24"/>
        </w:rPr>
        <w:t>A</w:t>
      </w:r>
      <w:r w:rsidRPr="00E60B07">
        <w:rPr>
          <w:b/>
          <w:sz w:val="24"/>
          <w:szCs w:val="24"/>
        </w:rPr>
        <w:t xml:space="preserve">Y, </w:t>
      </w:r>
      <w:r w:rsidR="00AA5782">
        <w:rPr>
          <w:b/>
          <w:sz w:val="24"/>
          <w:szCs w:val="24"/>
        </w:rPr>
        <w:t xml:space="preserve">NOVEMBER </w:t>
      </w:r>
      <w:r w:rsidR="00B405EB">
        <w:rPr>
          <w:b/>
          <w:sz w:val="24"/>
          <w:szCs w:val="24"/>
        </w:rPr>
        <w:t>1</w:t>
      </w:r>
      <w:r w:rsidR="00085C96">
        <w:rPr>
          <w:b/>
          <w:sz w:val="24"/>
          <w:szCs w:val="24"/>
        </w:rPr>
        <w:t>3</w:t>
      </w:r>
      <w:r w:rsidR="004E20A3">
        <w:rPr>
          <w:b/>
          <w:sz w:val="24"/>
          <w:szCs w:val="24"/>
        </w:rPr>
        <w:t>,</w:t>
      </w:r>
      <w:r w:rsidRPr="00E60B07">
        <w:rPr>
          <w:b/>
          <w:sz w:val="24"/>
          <w:szCs w:val="24"/>
        </w:rPr>
        <w:t xml:space="preserve"> 201</w:t>
      </w:r>
      <w:r w:rsidR="004A20B5">
        <w:rPr>
          <w:b/>
          <w:sz w:val="24"/>
          <w:szCs w:val="24"/>
        </w:rPr>
        <w:t>5</w:t>
      </w:r>
    </w:p>
    <w:p w:rsidR="00F17580" w:rsidRDefault="00E41FB8" w:rsidP="00F17580">
      <w:pPr>
        <w:rPr>
          <w:sz w:val="24"/>
          <w:szCs w:val="24"/>
        </w:rPr>
      </w:pPr>
      <w:r w:rsidRPr="00E60B07">
        <w:rPr>
          <w:sz w:val="24"/>
          <w:szCs w:val="24"/>
        </w:rPr>
        <w:t>Media Advisory: To contact</w:t>
      </w:r>
      <w:r w:rsidR="00F17580">
        <w:rPr>
          <w:sz w:val="24"/>
          <w:szCs w:val="24"/>
        </w:rPr>
        <w:t xml:space="preserve"> </w:t>
      </w:r>
      <w:r w:rsidR="00F17580" w:rsidRPr="00F17580">
        <w:rPr>
          <w:sz w:val="24"/>
          <w:szCs w:val="24"/>
        </w:rPr>
        <w:t xml:space="preserve">Lee </w:t>
      </w:r>
      <w:r w:rsidR="00F17580">
        <w:rPr>
          <w:sz w:val="24"/>
          <w:szCs w:val="24"/>
        </w:rPr>
        <w:t xml:space="preserve">M. </w:t>
      </w:r>
      <w:proofErr w:type="spellStart"/>
      <w:r w:rsidR="00F17580" w:rsidRPr="00F17580">
        <w:rPr>
          <w:sz w:val="24"/>
          <w:szCs w:val="24"/>
        </w:rPr>
        <w:t>Jampol</w:t>
      </w:r>
      <w:proofErr w:type="spellEnd"/>
      <w:r w:rsidR="00F17580">
        <w:rPr>
          <w:sz w:val="24"/>
          <w:szCs w:val="24"/>
        </w:rPr>
        <w:t xml:space="preserve">, M.D., </w:t>
      </w:r>
      <w:r w:rsidR="00F17580" w:rsidRPr="00F17580">
        <w:rPr>
          <w:sz w:val="24"/>
          <w:szCs w:val="24"/>
        </w:rPr>
        <w:t>DRCR Network Chair</w:t>
      </w:r>
      <w:r w:rsidR="00F17580">
        <w:rPr>
          <w:sz w:val="24"/>
          <w:szCs w:val="24"/>
        </w:rPr>
        <w:t xml:space="preserve">, email </w:t>
      </w:r>
      <w:hyperlink r:id="rId9" w:history="1">
        <w:r w:rsidR="00F17580" w:rsidRPr="00A8693A">
          <w:rPr>
            <w:rStyle w:val="Hyperlink"/>
            <w:sz w:val="24"/>
            <w:szCs w:val="24"/>
          </w:rPr>
          <w:t>l-jampol@northwestern.edu</w:t>
        </w:r>
      </w:hyperlink>
      <w:r w:rsidR="00F17580">
        <w:rPr>
          <w:sz w:val="24"/>
          <w:szCs w:val="24"/>
        </w:rPr>
        <w:t xml:space="preserve">; to contact </w:t>
      </w:r>
      <w:r w:rsidR="00F17580" w:rsidRPr="00BF1898">
        <w:rPr>
          <w:sz w:val="24"/>
          <w:szCs w:val="24"/>
        </w:rPr>
        <w:t>Adam R. Glassman, M</w:t>
      </w:r>
      <w:r w:rsidR="00F17580">
        <w:rPr>
          <w:sz w:val="24"/>
          <w:szCs w:val="24"/>
        </w:rPr>
        <w:t>.</w:t>
      </w:r>
      <w:r w:rsidR="00F17580" w:rsidRPr="00BF1898">
        <w:rPr>
          <w:sz w:val="24"/>
          <w:szCs w:val="24"/>
        </w:rPr>
        <w:t>S</w:t>
      </w:r>
      <w:r w:rsidR="00F17580">
        <w:rPr>
          <w:sz w:val="24"/>
          <w:szCs w:val="24"/>
        </w:rPr>
        <w:t>.</w:t>
      </w:r>
      <w:r w:rsidR="00F17580" w:rsidRPr="00BF1898">
        <w:rPr>
          <w:sz w:val="24"/>
          <w:szCs w:val="24"/>
        </w:rPr>
        <w:t>,</w:t>
      </w:r>
      <w:r w:rsidR="00F17580">
        <w:rPr>
          <w:sz w:val="24"/>
          <w:szCs w:val="24"/>
        </w:rPr>
        <w:t xml:space="preserve"> </w:t>
      </w:r>
      <w:r w:rsidR="00F17580" w:rsidRPr="00F17580">
        <w:rPr>
          <w:sz w:val="24"/>
          <w:szCs w:val="24"/>
        </w:rPr>
        <w:t>Director DRCR.net Coordinating Center</w:t>
      </w:r>
      <w:r w:rsidR="00F17580">
        <w:rPr>
          <w:sz w:val="24"/>
          <w:szCs w:val="24"/>
        </w:rPr>
        <w:t xml:space="preserve">, email </w:t>
      </w:r>
      <w:hyperlink r:id="rId10" w:history="1">
        <w:r w:rsidR="00F17580" w:rsidRPr="00F17580">
          <w:rPr>
            <w:rStyle w:val="Hyperlink"/>
            <w:sz w:val="24"/>
            <w:szCs w:val="24"/>
          </w:rPr>
          <w:t>aglassman@jaeb.org</w:t>
        </w:r>
      </w:hyperlink>
      <w:r w:rsidR="00F17580">
        <w:rPr>
          <w:sz w:val="24"/>
          <w:szCs w:val="24"/>
        </w:rPr>
        <w:t xml:space="preserve">. To contact editorial author </w:t>
      </w:r>
      <w:r w:rsidR="00F17580" w:rsidRPr="00FE3134">
        <w:rPr>
          <w:sz w:val="24"/>
          <w:szCs w:val="24"/>
        </w:rPr>
        <w:t>Timothy W. Olsen, M</w:t>
      </w:r>
      <w:r w:rsidR="00F17580">
        <w:rPr>
          <w:sz w:val="24"/>
          <w:szCs w:val="24"/>
        </w:rPr>
        <w:t>.</w:t>
      </w:r>
      <w:r w:rsidR="00F17580" w:rsidRPr="00FE3134">
        <w:rPr>
          <w:sz w:val="24"/>
          <w:szCs w:val="24"/>
        </w:rPr>
        <w:t>D</w:t>
      </w:r>
      <w:r w:rsidR="00F17580">
        <w:rPr>
          <w:sz w:val="24"/>
          <w:szCs w:val="24"/>
        </w:rPr>
        <w:t>.</w:t>
      </w:r>
      <w:r w:rsidR="00F17580" w:rsidRPr="00FE3134">
        <w:rPr>
          <w:sz w:val="24"/>
          <w:szCs w:val="24"/>
        </w:rPr>
        <w:t>,</w:t>
      </w:r>
      <w:r w:rsidR="00F17580">
        <w:rPr>
          <w:sz w:val="24"/>
          <w:szCs w:val="24"/>
        </w:rPr>
        <w:t xml:space="preserve"> call </w:t>
      </w:r>
      <w:r w:rsidR="00F17580" w:rsidRPr="00F17580">
        <w:rPr>
          <w:sz w:val="24"/>
          <w:szCs w:val="24"/>
        </w:rPr>
        <w:t>Joy Bell</w:t>
      </w:r>
      <w:r w:rsidR="00F17580">
        <w:rPr>
          <w:sz w:val="24"/>
          <w:szCs w:val="24"/>
        </w:rPr>
        <w:t xml:space="preserve"> at </w:t>
      </w:r>
      <w:r w:rsidR="00F17580" w:rsidRPr="00F17580">
        <w:rPr>
          <w:sz w:val="24"/>
          <w:szCs w:val="24"/>
        </w:rPr>
        <w:t>404-778-3711</w:t>
      </w:r>
      <w:r w:rsidR="00F17580">
        <w:rPr>
          <w:sz w:val="24"/>
          <w:szCs w:val="24"/>
        </w:rPr>
        <w:t xml:space="preserve"> or email </w:t>
      </w:r>
      <w:hyperlink r:id="rId11" w:history="1">
        <w:r w:rsidR="00F17580" w:rsidRPr="00A8693A">
          <w:rPr>
            <w:rStyle w:val="Hyperlink"/>
            <w:sz w:val="24"/>
            <w:szCs w:val="24"/>
          </w:rPr>
          <w:t>JBELL@emory.edu</w:t>
        </w:r>
      </w:hyperlink>
      <w:r w:rsidR="00F17580">
        <w:rPr>
          <w:sz w:val="24"/>
          <w:szCs w:val="24"/>
        </w:rPr>
        <w:t>.</w:t>
      </w:r>
    </w:p>
    <w:p w:rsidR="00F17580" w:rsidRDefault="00F17580" w:rsidP="00F17580">
      <w:pPr>
        <w:rPr>
          <w:sz w:val="24"/>
          <w:szCs w:val="24"/>
        </w:rPr>
      </w:pPr>
    </w:p>
    <w:p w:rsidR="00340AEB" w:rsidRDefault="00340AEB" w:rsidP="00115CB6">
      <w:pPr>
        <w:rPr>
          <w:b/>
          <w:sz w:val="28"/>
          <w:szCs w:val="28"/>
        </w:rPr>
      </w:pPr>
      <w:r>
        <w:rPr>
          <w:b/>
          <w:sz w:val="28"/>
          <w:szCs w:val="28"/>
        </w:rPr>
        <w:t>Injection Instead of Laser P</w:t>
      </w:r>
      <w:r w:rsidRPr="00741B1B">
        <w:rPr>
          <w:b/>
          <w:sz w:val="28"/>
          <w:szCs w:val="28"/>
        </w:rPr>
        <w:t>hotocoagulation</w:t>
      </w:r>
      <w:r>
        <w:rPr>
          <w:b/>
          <w:sz w:val="28"/>
          <w:szCs w:val="28"/>
        </w:rPr>
        <w:t xml:space="preserve"> May Be Viable Treatment Option for </w:t>
      </w:r>
      <w:r w:rsidRPr="00741B1B">
        <w:rPr>
          <w:b/>
          <w:sz w:val="28"/>
          <w:szCs w:val="28"/>
        </w:rPr>
        <w:t>Diabetic Retinopathy</w:t>
      </w:r>
      <w:r>
        <w:rPr>
          <w:b/>
          <w:sz w:val="28"/>
          <w:szCs w:val="28"/>
        </w:rPr>
        <w:t xml:space="preserve"> </w:t>
      </w:r>
    </w:p>
    <w:p w:rsidR="00340AEB" w:rsidRDefault="00340AEB" w:rsidP="00115CB6">
      <w:pPr>
        <w:rPr>
          <w:b/>
          <w:sz w:val="28"/>
          <w:szCs w:val="28"/>
        </w:rPr>
      </w:pPr>
    </w:p>
    <w:p w:rsidR="00262F3C" w:rsidRPr="00085C96" w:rsidRDefault="00741B1B" w:rsidP="00195B8F">
      <w:pPr>
        <w:spacing w:line="360" w:lineRule="auto"/>
        <w:rPr>
          <w:sz w:val="24"/>
          <w:szCs w:val="24"/>
        </w:rPr>
      </w:pPr>
      <w:r w:rsidRPr="00741B1B">
        <w:rPr>
          <w:sz w:val="24"/>
          <w:szCs w:val="24"/>
        </w:rPr>
        <w:t xml:space="preserve">Among </w:t>
      </w:r>
      <w:r w:rsidR="00BD0A7F">
        <w:rPr>
          <w:sz w:val="24"/>
          <w:szCs w:val="24"/>
        </w:rPr>
        <w:t xml:space="preserve">patients </w:t>
      </w:r>
      <w:r w:rsidRPr="00741B1B">
        <w:rPr>
          <w:sz w:val="24"/>
          <w:szCs w:val="24"/>
        </w:rPr>
        <w:t xml:space="preserve">with </w:t>
      </w:r>
      <w:r w:rsidR="00BD0A7F" w:rsidRPr="00741B1B">
        <w:rPr>
          <w:sz w:val="24"/>
          <w:szCs w:val="24"/>
        </w:rPr>
        <w:t>proliferative diabetic retinopathy</w:t>
      </w:r>
      <w:r w:rsidRPr="00741B1B">
        <w:rPr>
          <w:sz w:val="24"/>
          <w:szCs w:val="24"/>
        </w:rPr>
        <w:t xml:space="preserve">, treatment with </w:t>
      </w:r>
      <w:r w:rsidR="00435452">
        <w:rPr>
          <w:sz w:val="24"/>
          <w:szCs w:val="24"/>
        </w:rPr>
        <w:t xml:space="preserve">an </w:t>
      </w:r>
      <w:r w:rsidR="00BD0A7F">
        <w:rPr>
          <w:sz w:val="24"/>
          <w:szCs w:val="24"/>
        </w:rPr>
        <w:t xml:space="preserve">injection </w:t>
      </w:r>
      <w:r w:rsidR="00435452">
        <w:rPr>
          <w:sz w:val="24"/>
          <w:szCs w:val="24"/>
        </w:rPr>
        <w:t xml:space="preserve">in the eye </w:t>
      </w:r>
      <w:r w:rsidR="00BD0A7F">
        <w:rPr>
          <w:sz w:val="24"/>
          <w:szCs w:val="24"/>
        </w:rPr>
        <w:t xml:space="preserve">of the drug </w:t>
      </w:r>
      <w:r w:rsidRPr="00741B1B">
        <w:rPr>
          <w:sz w:val="24"/>
          <w:szCs w:val="24"/>
        </w:rPr>
        <w:t xml:space="preserve">ranibizumab resulted in visual acuity that was not worse than </w:t>
      </w:r>
      <w:r w:rsidR="00BD0A7F">
        <w:rPr>
          <w:sz w:val="24"/>
          <w:szCs w:val="24"/>
        </w:rPr>
        <w:t>p</w:t>
      </w:r>
      <w:r w:rsidR="00BD0A7F" w:rsidRPr="00741B1B">
        <w:rPr>
          <w:sz w:val="24"/>
          <w:szCs w:val="24"/>
        </w:rPr>
        <w:t xml:space="preserve">anretinal photocoagulation </w:t>
      </w:r>
      <w:r w:rsidRPr="00741B1B">
        <w:rPr>
          <w:sz w:val="24"/>
          <w:szCs w:val="24"/>
        </w:rPr>
        <w:t>at 2 years</w:t>
      </w:r>
      <w:r w:rsidR="00195B8F">
        <w:rPr>
          <w:sz w:val="24"/>
          <w:szCs w:val="24"/>
        </w:rPr>
        <w:t>, a</w:t>
      </w:r>
      <w:r w:rsidR="00085C96">
        <w:rPr>
          <w:sz w:val="24"/>
          <w:szCs w:val="24"/>
        </w:rPr>
        <w:t xml:space="preserve">ccording to a study appearing in </w:t>
      </w:r>
      <w:r w:rsidR="00085C96" w:rsidRPr="00195B8F">
        <w:rPr>
          <w:i/>
          <w:sz w:val="24"/>
          <w:szCs w:val="24"/>
        </w:rPr>
        <w:t>JAMA</w:t>
      </w:r>
      <w:r w:rsidR="00085C96">
        <w:rPr>
          <w:sz w:val="24"/>
          <w:szCs w:val="24"/>
        </w:rPr>
        <w:t xml:space="preserve">. </w:t>
      </w:r>
      <w:r w:rsidR="00477294">
        <w:rPr>
          <w:sz w:val="24"/>
          <w:szCs w:val="24"/>
        </w:rPr>
        <w:t>Th</w:t>
      </w:r>
      <w:r w:rsidR="006F6AB0">
        <w:rPr>
          <w:sz w:val="24"/>
          <w:szCs w:val="24"/>
        </w:rPr>
        <w:t xml:space="preserve">is </w:t>
      </w:r>
      <w:r w:rsidR="00477294">
        <w:rPr>
          <w:sz w:val="24"/>
          <w:szCs w:val="24"/>
        </w:rPr>
        <w:t>study</w:t>
      </w:r>
      <w:r w:rsidR="006F6AB0">
        <w:rPr>
          <w:sz w:val="24"/>
          <w:szCs w:val="24"/>
        </w:rPr>
        <w:t xml:space="preserve"> is being released to coincide with its presentation at the </w:t>
      </w:r>
      <w:r w:rsidR="00085C96" w:rsidRPr="00085C96">
        <w:rPr>
          <w:sz w:val="24"/>
          <w:szCs w:val="24"/>
        </w:rPr>
        <w:t>American Academy of Ophthalmology annual meeting.</w:t>
      </w:r>
    </w:p>
    <w:p w:rsidR="00085C96" w:rsidRPr="002B2A3C" w:rsidRDefault="00085C96" w:rsidP="002B2A3C">
      <w:pPr>
        <w:spacing w:line="360" w:lineRule="auto"/>
        <w:rPr>
          <w:sz w:val="24"/>
          <w:szCs w:val="24"/>
        </w:rPr>
      </w:pPr>
    </w:p>
    <w:p w:rsidR="002B2A3C" w:rsidRPr="002B2A3C" w:rsidRDefault="002B2A3C" w:rsidP="002B2A3C">
      <w:pPr>
        <w:spacing w:line="360" w:lineRule="auto"/>
        <w:rPr>
          <w:sz w:val="24"/>
          <w:szCs w:val="24"/>
        </w:rPr>
      </w:pPr>
      <w:r>
        <w:rPr>
          <w:sz w:val="24"/>
          <w:szCs w:val="24"/>
        </w:rPr>
        <w:t>Pr</w:t>
      </w:r>
      <w:r w:rsidRPr="002B2A3C">
        <w:rPr>
          <w:sz w:val="24"/>
          <w:szCs w:val="24"/>
        </w:rPr>
        <w:t>oliferative diabetic retinopathy (PDR</w:t>
      </w:r>
      <w:r w:rsidR="00F57894">
        <w:rPr>
          <w:sz w:val="24"/>
          <w:szCs w:val="24"/>
        </w:rPr>
        <w:t xml:space="preserve">; a </w:t>
      </w:r>
      <w:r w:rsidR="00F57894" w:rsidRPr="00F57894">
        <w:rPr>
          <w:sz w:val="24"/>
          <w:szCs w:val="24"/>
        </w:rPr>
        <w:t>more advanced form of the disease</w:t>
      </w:r>
      <w:r w:rsidRPr="002B2A3C">
        <w:rPr>
          <w:sz w:val="24"/>
          <w:szCs w:val="24"/>
        </w:rPr>
        <w:t>) is a leading cause of vision loss in patients with diabetes mellitus, resulting in 12</w:t>
      </w:r>
      <w:r>
        <w:rPr>
          <w:sz w:val="24"/>
          <w:szCs w:val="24"/>
        </w:rPr>
        <w:t>,</w:t>
      </w:r>
      <w:r w:rsidRPr="002B2A3C">
        <w:rPr>
          <w:sz w:val="24"/>
          <w:szCs w:val="24"/>
        </w:rPr>
        <w:t>000 to 24</w:t>
      </w:r>
      <w:r>
        <w:rPr>
          <w:sz w:val="24"/>
          <w:szCs w:val="24"/>
        </w:rPr>
        <w:t>,</w:t>
      </w:r>
      <w:r w:rsidRPr="002B2A3C">
        <w:rPr>
          <w:sz w:val="24"/>
          <w:szCs w:val="24"/>
        </w:rPr>
        <w:t>000 new cases of blindness each</w:t>
      </w:r>
      <w:r>
        <w:rPr>
          <w:sz w:val="24"/>
          <w:szCs w:val="24"/>
        </w:rPr>
        <w:t xml:space="preserve"> </w:t>
      </w:r>
      <w:r w:rsidRPr="002B2A3C">
        <w:rPr>
          <w:sz w:val="24"/>
          <w:szCs w:val="24"/>
        </w:rPr>
        <w:t xml:space="preserve">year in the United States. </w:t>
      </w:r>
      <w:r w:rsidR="00741B1B" w:rsidRPr="002B2A3C">
        <w:rPr>
          <w:sz w:val="24"/>
          <w:szCs w:val="24"/>
        </w:rPr>
        <w:t>Panretinal photocoagulation (PRP</w:t>
      </w:r>
      <w:r w:rsidR="00602102">
        <w:rPr>
          <w:sz w:val="24"/>
          <w:szCs w:val="24"/>
        </w:rPr>
        <w:t>; procedure that involves use of a laser</w:t>
      </w:r>
      <w:r w:rsidR="00741B1B" w:rsidRPr="002B2A3C">
        <w:rPr>
          <w:sz w:val="24"/>
          <w:szCs w:val="24"/>
        </w:rPr>
        <w:t xml:space="preserve">) is the standard treatment for reducing severe visual loss from </w:t>
      </w:r>
      <w:r w:rsidR="00C849E6" w:rsidRPr="002B2A3C">
        <w:rPr>
          <w:sz w:val="24"/>
          <w:szCs w:val="24"/>
        </w:rPr>
        <w:t>PDR</w:t>
      </w:r>
      <w:r w:rsidR="00741B1B" w:rsidRPr="002B2A3C">
        <w:rPr>
          <w:sz w:val="24"/>
          <w:szCs w:val="24"/>
        </w:rPr>
        <w:t>.</w:t>
      </w:r>
      <w:r>
        <w:rPr>
          <w:sz w:val="24"/>
          <w:szCs w:val="24"/>
        </w:rPr>
        <w:t xml:space="preserve"> </w:t>
      </w:r>
      <w:r w:rsidRPr="002B2A3C">
        <w:rPr>
          <w:sz w:val="24"/>
          <w:szCs w:val="24"/>
        </w:rPr>
        <w:t>However, PRP</w:t>
      </w:r>
      <w:r>
        <w:rPr>
          <w:sz w:val="24"/>
          <w:szCs w:val="24"/>
        </w:rPr>
        <w:t xml:space="preserve"> </w:t>
      </w:r>
      <w:r w:rsidRPr="002B2A3C">
        <w:rPr>
          <w:sz w:val="24"/>
          <w:szCs w:val="24"/>
        </w:rPr>
        <w:t>can cause permanent peripheral visual field loss</w:t>
      </w:r>
      <w:r>
        <w:rPr>
          <w:sz w:val="24"/>
          <w:szCs w:val="24"/>
        </w:rPr>
        <w:t xml:space="preserve"> </w:t>
      </w:r>
      <w:r w:rsidRPr="002B2A3C">
        <w:rPr>
          <w:sz w:val="24"/>
          <w:szCs w:val="24"/>
        </w:rPr>
        <w:t xml:space="preserve">and decreased night vision and may exacerbate </w:t>
      </w:r>
      <w:r w:rsidRPr="00741B1B">
        <w:rPr>
          <w:sz w:val="24"/>
          <w:szCs w:val="24"/>
        </w:rPr>
        <w:t>diabetic macular edema (DME</w:t>
      </w:r>
      <w:r w:rsidR="00602102">
        <w:rPr>
          <w:sz w:val="24"/>
          <w:szCs w:val="24"/>
        </w:rPr>
        <w:t>; s</w:t>
      </w:r>
      <w:r w:rsidR="00602102" w:rsidRPr="00602102">
        <w:rPr>
          <w:sz w:val="24"/>
          <w:szCs w:val="24"/>
        </w:rPr>
        <w:t xml:space="preserve">welling of the retina in </w:t>
      </w:r>
      <w:r w:rsidR="00602102">
        <w:rPr>
          <w:sz w:val="24"/>
          <w:szCs w:val="24"/>
        </w:rPr>
        <w:t>diabetes</w:t>
      </w:r>
      <w:r w:rsidR="00602102" w:rsidRPr="00602102">
        <w:rPr>
          <w:sz w:val="24"/>
          <w:szCs w:val="24"/>
        </w:rPr>
        <w:t xml:space="preserve"> mellitus due to leaking of fluid from blood vessels within the macula</w:t>
      </w:r>
      <w:r w:rsidRPr="00741B1B">
        <w:rPr>
          <w:sz w:val="24"/>
          <w:szCs w:val="24"/>
        </w:rPr>
        <w:t>)</w:t>
      </w:r>
      <w:r w:rsidRPr="002B2A3C">
        <w:rPr>
          <w:sz w:val="24"/>
          <w:szCs w:val="24"/>
        </w:rPr>
        <w:t>, which makes alternative treatments desirable</w:t>
      </w:r>
      <w:r>
        <w:rPr>
          <w:sz w:val="24"/>
          <w:szCs w:val="24"/>
        </w:rPr>
        <w:t>, according to background information in the article</w:t>
      </w:r>
      <w:r w:rsidRPr="002B2A3C">
        <w:rPr>
          <w:sz w:val="24"/>
          <w:szCs w:val="24"/>
        </w:rPr>
        <w:t>.</w:t>
      </w:r>
    </w:p>
    <w:p w:rsidR="002B2A3C" w:rsidRPr="002B2A3C" w:rsidRDefault="002B2A3C" w:rsidP="002B2A3C">
      <w:pPr>
        <w:spacing w:line="360" w:lineRule="auto"/>
        <w:rPr>
          <w:sz w:val="24"/>
          <w:szCs w:val="24"/>
        </w:rPr>
      </w:pPr>
    </w:p>
    <w:p w:rsidR="00741B1B" w:rsidRPr="00741B1B" w:rsidRDefault="002B2A3C" w:rsidP="00741B1B">
      <w:pPr>
        <w:spacing w:line="360" w:lineRule="auto"/>
        <w:rPr>
          <w:rFonts w:eastAsia="Arial"/>
          <w:sz w:val="24"/>
          <w:szCs w:val="24"/>
        </w:rPr>
      </w:pPr>
      <w:r w:rsidRPr="002B2A3C">
        <w:rPr>
          <w:sz w:val="24"/>
          <w:szCs w:val="24"/>
        </w:rPr>
        <w:t>When used as treatment of DME, intravitreous</w:t>
      </w:r>
      <w:r w:rsidR="00C849E6">
        <w:rPr>
          <w:sz w:val="24"/>
          <w:szCs w:val="24"/>
        </w:rPr>
        <w:t xml:space="preserve"> (</w:t>
      </w:r>
      <w:r w:rsidR="001F60E2">
        <w:rPr>
          <w:sz w:val="24"/>
          <w:szCs w:val="24"/>
        </w:rPr>
        <w:t>i</w:t>
      </w:r>
      <w:r w:rsidR="001F60E2" w:rsidRPr="001F60E2">
        <w:rPr>
          <w:sz w:val="24"/>
          <w:szCs w:val="24"/>
        </w:rPr>
        <w:t>n the vitreous</w:t>
      </w:r>
      <w:r w:rsidR="001F60E2">
        <w:rPr>
          <w:sz w:val="24"/>
          <w:szCs w:val="24"/>
        </w:rPr>
        <w:t xml:space="preserve">, </w:t>
      </w:r>
      <w:r w:rsidR="00C849E6" w:rsidRPr="00C849E6">
        <w:rPr>
          <w:sz w:val="24"/>
          <w:szCs w:val="24"/>
        </w:rPr>
        <w:t>the fluid behind the lens in the eye</w:t>
      </w:r>
      <w:r w:rsidR="00C849E6">
        <w:rPr>
          <w:sz w:val="24"/>
          <w:szCs w:val="24"/>
        </w:rPr>
        <w:t xml:space="preserve">) </w:t>
      </w:r>
      <w:r w:rsidRPr="002B2A3C">
        <w:rPr>
          <w:sz w:val="24"/>
          <w:szCs w:val="24"/>
        </w:rPr>
        <w:t>anti-vascular</w:t>
      </w:r>
      <w:r>
        <w:rPr>
          <w:sz w:val="24"/>
          <w:szCs w:val="24"/>
        </w:rPr>
        <w:t xml:space="preserve"> </w:t>
      </w:r>
      <w:r w:rsidRPr="002B2A3C">
        <w:rPr>
          <w:sz w:val="24"/>
          <w:szCs w:val="24"/>
        </w:rPr>
        <w:t>endothelial growth factor</w:t>
      </w:r>
      <w:r>
        <w:rPr>
          <w:sz w:val="24"/>
          <w:szCs w:val="24"/>
        </w:rPr>
        <w:t xml:space="preserve"> </w:t>
      </w:r>
      <w:r w:rsidR="001F60E2">
        <w:rPr>
          <w:sz w:val="24"/>
          <w:szCs w:val="24"/>
        </w:rPr>
        <w:t>(</w:t>
      </w:r>
      <w:r w:rsidR="001F60E2" w:rsidRPr="00FE3134">
        <w:rPr>
          <w:sz w:val="24"/>
          <w:szCs w:val="24"/>
        </w:rPr>
        <w:t>VEGF</w:t>
      </w:r>
      <w:r w:rsidR="001F60E2">
        <w:rPr>
          <w:sz w:val="24"/>
          <w:szCs w:val="24"/>
        </w:rPr>
        <w:t xml:space="preserve">) </w:t>
      </w:r>
      <w:r w:rsidRPr="002B2A3C">
        <w:rPr>
          <w:sz w:val="24"/>
          <w:szCs w:val="24"/>
        </w:rPr>
        <w:t>agents reduce the risk of diabetic retinopathy worsening and increase the chance of</w:t>
      </w:r>
      <w:r>
        <w:rPr>
          <w:sz w:val="24"/>
          <w:szCs w:val="24"/>
        </w:rPr>
        <w:t xml:space="preserve"> </w:t>
      </w:r>
      <w:r w:rsidRPr="002B2A3C">
        <w:rPr>
          <w:sz w:val="24"/>
          <w:szCs w:val="24"/>
        </w:rPr>
        <w:t>improvement, making these agents a potentially viable PDR treatment.</w:t>
      </w:r>
      <w:r w:rsidR="00BF1898">
        <w:rPr>
          <w:sz w:val="24"/>
          <w:szCs w:val="24"/>
        </w:rPr>
        <w:t xml:space="preserve"> </w:t>
      </w:r>
      <w:r w:rsidR="00BF1898" w:rsidRPr="00BF1898">
        <w:rPr>
          <w:sz w:val="24"/>
          <w:szCs w:val="24"/>
        </w:rPr>
        <w:t>Adam R. Glassman, M</w:t>
      </w:r>
      <w:r w:rsidR="00BF1898">
        <w:rPr>
          <w:sz w:val="24"/>
          <w:szCs w:val="24"/>
        </w:rPr>
        <w:t>.</w:t>
      </w:r>
      <w:r w:rsidR="00BF1898" w:rsidRPr="00BF1898">
        <w:rPr>
          <w:sz w:val="24"/>
          <w:szCs w:val="24"/>
        </w:rPr>
        <w:t>S</w:t>
      </w:r>
      <w:r w:rsidR="00BF1898">
        <w:rPr>
          <w:sz w:val="24"/>
          <w:szCs w:val="24"/>
        </w:rPr>
        <w:t>.</w:t>
      </w:r>
      <w:r w:rsidR="00BF1898" w:rsidRPr="00BF1898">
        <w:rPr>
          <w:sz w:val="24"/>
          <w:szCs w:val="24"/>
        </w:rPr>
        <w:t>,</w:t>
      </w:r>
      <w:r w:rsidR="00BF1898">
        <w:rPr>
          <w:sz w:val="24"/>
          <w:szCs w:val="24"/>
        </w:rPr>
        <w:t xml:space="preserve"> of </w:t>
      </w:r>
      <w:r w:rsidR="00BF1898" w:rsidRPr="00BF1898">
        <w:rPr>
          <w:sz w:val="24"/>
          <w:szCs w:val="24"/>
        </w:rPr>
        <w:t>Jaeb Center for Health Research, Tampa, F</w:t>
      </w:r>
      <w:r w:rsidR="00BF1898">
        <w:rPr>
          <w:sz w:val="24"/>
          <w:szCs w:val="24"/>
        </w:rPr>
        <w:t xml:space="preserve">la., and the </w:t>
      </w:r>
      <w:r w:rsidR="00BF1898" w:rsidRPr="00BF1898">
        <w:rPr>
          <w:sz w:val="24"/>
          <w:szCs w:val="24"/>
        </w:rPr>
        <w:t>Writing Committee for the Diabetic Retinopathy Clinical Research Network</w:t>
      </w:r>
      <w:r w:rsidR="00BF1898">
        <w:rPr>
          <w:sz w:val="24"/>
          <w:szCs w:val="24"/>
        </w:rPr>
        <w:t xml:space="preserve">, and colleagues </w:t>
      </w:r>
      <w:r w:rsidR="002C23AF">
        <w:rPr>
          <w:sz w:val="24"/>
          <w:szCs w:val="24"/>
        </w:rPr>
        <w:t xml:space="preserve">conducted a study that included </w:t>
      </w:r>
      <w:r w:rsidR="00891E6C" w:rsidRPr="00741B1B">
        <w:rPr>
          <w:sz w:val="24"/>
          <w:szCs w:val="24"/>
        </w:rPr>
        <w:t>30</w:t>
      </w:r>
      <w:r w:rsidR="00891E6C">
        <w:rPr>
          <w:sz w:val="24"/>
          <w:szCs w:val="24"/>
        </w:rPr>
        <w:t>5</w:t>
      </w:r>
      <w:r w:rsidR="00891E6C" w:rsidRPr="00741B1B">
        <w:rPr>
          <w:sz w:val="24"/>
          <w:szCs w:val="24"/>
        </w:rPr>
        <w:t xml:space="preserve"> adults with </w:t>
      </w:r>
      <w:r w:rsidR="001F60E2" w:rsidRPr="002B2A3C">
        <w:rPr>
          <w:sz w:val="24"/>
          <w:szCs w:val="24"/>
        </w:rPr>
        <w:t>PDR</w:t>
      </w:r>
      <w:r w:rsidR="002C23AF">
        <w:rPr>
          <w:sz w:val="24"/>
          <w:szCs w:val="24"/>
        </w:rPr>
        <w:t>; b</w:t>
      </w:r>
      <w:r w:rsidR="002C23AF" w:rsidRPr="00741B1B">
        <w:rPr>
          <w:sz w:val="24"/>
          <w:szCs w:val="24"/>
        </w:rPr>
        <w:t>oth eyes were enrolled for 89 participants (1 eye to each study group), with a total of 394 study eyes.</w:t>
      </w:r>
      <w:r w:rsidR="002C23AF">
        <w:rPr>
          <w:sz w:val="24"/>
          <w:szCs w:val="24"/>
        </w:rPr>
        <w:t xml:space="preserve"> </w:t>
      </w:r>
      <w:r w:rsidR="002C23AF" w:rsidRPr="00741B1B">
        <w:rPr>
          <w:sz w:val="24"/>
          <w:szCs w:val="24"/>
        </w:rPr>
        <w:t>Individual eyes were randomly assigned to receive PRP treatment, completed in 1</w:t>
      </w:r>
      <w:r w:rsidR="002C23AF">
        <w:rPr>
          <w:sz w:val="24"/>
          <w:szCs w:val="24"/>
        </w:rPr>
        <w:t xml:space="preserve"> </w:t>
      </w:r>
      <w:r w:rsidR="002C23AF" w:rsidRPr="00741B1B">
        <w:rPr>
          <w:sz w:val="24"/>
          <w:szCs w:val="24"/>
        </w:rPr>
        <w:t>to 3 visits (n = 203 eyes)</w:t>
      </w:r>
      <w:r w:rsidR="002C23AF">
        <w:rPr>
          <w:sz w:val="24"/>
          <w:szCs w:val="24"/>
        </w:rPr>
        <w:t>,</w:t>
      </w:r>
      <w:r w:rsidR="002C23AF" w:rsidRPr="00741B1B">
        <w:rPr>
          <w:sz w:val="24"/>
          <w:szCs w:val="24"/>
        </w:rPr>
        <w:t xml:space="preserve"> or </w:t>
      </w:r>
      <w:r w:rsidR="002C23AF">
        <w:rPr>
          <w:sz w:val="24"/>
          <w:szCs w:val="24"/>
        </w:rPr>
        <w:t xml:space="preserve">the </w:t>
      </w:r>
      <w:r w:rsidR="002C23AF" w:rsidRPr="002B2A3C">
        <w:rPr>
          <w:sz w:val="24"/>
          <w:szCs w:val="24"/>
        </w:rPr>
        <w:t>anti-</w:t>
      </w:r>
      <w:r w:rsidR="001F60E2" w:rsidRPr="00FE3134">
        <w:rPr>
          <w:sz w:val="24"/>
          <w:szCs w:val="24"/>
        </w:rPr>
        <w:t>VEGF</w:t>
      </w:r>
      <w:r w:rsidR="001F60E2" w:rsidRPr="002B2A3C">
        <w:rPr>
          <w:sz w:val="24"/>
          <w:szCs w:val="24"/>
        </w:rPr>
        <w:t xml:space="preserve"> </w:t>
      </w:r>
      <w:r w:rsidR="002C23AF" w:rsidRPr="002B2A3C">
        <w:rPr>
          <w:sz w:val="24"/>
          <w:szCs w:val="24"/>
        </w:rPr>
        <w:t>agent</w:t>
      </w:r>
      <w:r w:rsidR="002C23AF">
        <w:rPr>
          <w:sz w:val="24"/>
          <w:szCs w:val="24"/>
        </w:rPr>
        <w:t xml:space="preserve"> </w:t>
      </w:r>
      <w:r w:rsidR="002C23AF" w:rsidRPr="00741B1B">
        <w:rPr>
          <w:sz w:val="24"/>
          <w:szCs w:val="24"/>
        </w:rPr>
        <w:t xml:space="preserve">ranibizumab, by intravitreous injection at </w:t>
      </w:r>
      <w:r w:rsidR="002C23AF">
        <w:rPr>
          <w:sz w:val="24"/>
          <w:szCs w:val="24"/>
        </w:rPr>
        <w:t xml:space="preserve">study entry </w:t>
      </w:r>
      <w:r w:rsidR="002C23AF" w:rsidRPr="00741B1B">
        <w:rPr>
          <w:sz w:val="24"/>
          <w:szCs w:val="24"/>
        </w:rPr>
        <w:t>and as frequently as every 4 weeks based on a structured re</w:t>
      </w:r>
      <w:r w:rsidR="002C23AF">
        <w:rPr>
          <w:sz w:val="24"/>
          <w:szCs w:val="24"/>
        </w:rPr>
        <w:t>t</w:t>
      </w:r>
      <w:r w:rsidR="002C23AF" w:rsidRPr="00741B1B">
        <w:rPr>
          <w:sz w:val="24"/>
          <w:szCs w:val="24"/>
        </w:rPr>
        <w:t>reatment protocol</w:t>
      </w:r>
      <w:r w:rsidR="002C23AF">
        <w:rPr>
          <w:sz w:val="24"/>
          <w:szCs w:val="24"/>
        </w:rPr>
        <w:t xml:space="preserve"> </w:t>
      </w:r>
      <w:r w:rsidR="002C23AF" w:rsidRPr="00741B1B">
        <w:rPr>
          <w:sz w:val="24"/>
          <w:szCs w:val="24"/>
        </w:rPr>
        <w:t>(n = 191</w:t>
      </w:r>
      <w:r w:rsidR="002C23AF">
        <w:rPr>
          <w:sz w:val="24"/>
          <w:szCs w:val="24"/>
        </w:rPr>
        <w:t xml:space="preserve"> </w:t>
      </w:r>
      <w:r w:rsidR="002C23AF" w:rsidRPr="00741B1B">
        <w:rPr>
          <w:sz w:val="24"/>
          <w:szCs w:val="24"/>
        </w:rPr>
        <w:t>eyes). Eyes in both treatment groups could receive ranibizumab for DME.</w:t>
      </w:r>
      <w:r w:rsidR="00435452">
        <w:rPr>
          <w:sz w:val="24"/>
          <w:szCs w:val="24"/>
        </w:rPr>
        <w:t xml:space="preserve"> The trial was </w:t>
      </w:r>
      <w:r w:rsidR="00741B1B" w:rsidRPr="00741B1B">
        <w:rPr>
          <w:sz w:val="24"/>
          <w:szCs w:val="24"/>
        </w:rPr>
        <w:t xml:space="preserve">conducted at </w:t>
      </w:r>
      <w:r w:rsidR="00435452">
        <w:rPr>
          <w:sz w:val="24"/>
          <w:szCs w:val="24"/>
        </w:rPr>
        <w:t xml:space="preserve">55 U.S. </w:t>
      </w:r>
      <w:r w:rsidR="00741B1B" w:rsidRPr="00741B1B">
        <w:rPr>
          <w:sz w:val="24"/>
          <w:szCs w:val="24"/>
        </w:rPr>
        <w:t>sites.</w:t>
      </w:r>
    </w:p>
    <w:p w:rsidR="00741B1B" w:rsidRDefault="00741B1B" w:rsidP="00741B1B">
      <w:pPr>
        <w:spacing w:line="360" w:lineRule="auto"/>
        <w:rPr>
          <w:rFonts w:eastAsia="Arial"/>
          <w:sz w:val="24"/>
          <w:szCs w:val="24"/>
        </w:rPr>
      </w:pPr>
    </w:p>
    <w:p w:rsidR="0041062B" w:rsidRDefault="0041062B" w:rsidP="0041062B">
      <w:pPr>
        <w:spacing w:line="360" w:lineRule="auto"/>
        <w:rPr>
          <w:sz w:val="24"/>
          <w:szCs w:val="24"/>
        </w:rPr>
      </w:pPr>
      <w:r>
        <w:rPr>
          <w:rFonts w:eastAsia="Arial"/>
          <w:sz w:val="24"/>
          <w:szCs w:val="24"/>
        </w:rPr>
        <w:lastRenderedPageBreak/>
        <w:t xml:space="preserve">The researchers found that </w:t>
      </w:r>
      <w:r w:rsidRPr="00741B1B">
        <w:rPr>
          <w:sz w:val="24"/>
          <w:szCs w:val="24"/>
        </w:rPr>
        <w:t xml:space="preserve">intravitreous ranibizumab met </w:t>
      </w:r>
      <w:r w:rsidR="001F60E2">
        <w:rPr>
          <w:sz w:val="24"/>
          <w:szCs w:val="24"/>
        </w:rPr>
        <w:t xml:space="preserve">a </w:t>
      </w:r>
      <w:r>
        <w:rPr>
          <w:sz w:val="24"/>
          <w:szCs w:val="24"/>
        </w:rPr>
        <w:t xml:space="preserve">prespecified </w:t>
      </w:r>
      <w:r w:rsidRPr="00741B1B">
        <w:rPr>
          <w:sz w:val="24"/>
          <w:szCs w:val="24"/>
        </w:rPr>
        <w:t xml:space="preserve">noninferiority </w:t>
      </w:r>
      <w:r>
        <w:rPr>
          <w:sz w:val="24"/>
          <w:szCs w:val="24"/>
        </w:rPr>
        <w:t xml:space="preserve">(not worse than) </w:t>
      </w:r>
      <w:r w:rsidRPr="00741B1B">
        <w:rPr>
          <w:sz w:val="24"/>
          <w:szCs w:val="24"/>
        </w:rPr>
        <w:t>outcome of visual acuity change at 2 years than in</w:t>
      </w:r>
      <w:r>
        <w:rPr>
          <w:sz w:val="24"/>
          <w:szCs w:val="24"/>
        </w:rPr>
        <w:t xml:space="preserve"> </w:t>
      </w:r>
      <w:r w:rsidRPr="00741B1B">
        <w:rPr>
          <w:sz w:val="24"/>
          <w:szCs w:val="24"/>
        </w:rPr>
        <w:t xml:space="preserve">the PRP group. There was no statistically significant visual acuity difference between the groups at 2 years, with the </w:t>
      </w:r>
      <w:r>
        <w:rPr>
          <w:sz w:val="24"/>
          <w:szCs w:val="24"/>
        </w:rPr>
        <w:t xml:space="preserve">authors noting </w:t>
      </w:r>
      <w:r w:rsidRPr="00741B1B">
        <w:rPr>
          <w:sz w:val="24"/>
          <w:szCs w:val="24"/>
        </w:rPr>
        <w:t>that 53</w:t>
      </w:r>
      <w:r w:rsidR="002651F2">
        <w:rPr>
          <w:sz w:val="24"/>
          <w:szCs w:val="24"/>
        </w:rPr>
        <w:t xml:space="preserve"> percent</w:t>
      </w:r>
      <w:r w:rsidRPr="00741B1B">
        <w:rPr>
          <w:sz w:val="24"/>
          <w:szCs w:val="24"/>
        </w:rPr>
        <w:t xml:space="preserve"> of the PRP group received ranibizumab injections for DME.</w:t>
      </w:r>
    </w:p>
    <w:p w:rsidR="0041062B" w:rsidRDefault="0041062B" w:rsidP="0041062B">
      <w:pPr>
        <w:spacing w:line="360" w:lineRule="auto"/>
        <w:rPr>
          <w:sz w:val="24"/>
          <w:szCs w:val="24"/>
        </w:rPr>
      </w:pPr>
    </w:p>
    <w:p w:rsidR="0015240A" w:rsidRPr="0015240A" w:rsidRDefault="0041062B" w:rsidP="0015240A">
      <w:pPr>
        <w:spacing w:line="360" w:lineRule="auto"/>
        <w:rPr>
          <w:sz w:val="24"/>
          <w:szCs w:val="24"/>
        </w:rPr>
      </w:pPr>
      <w:r w:rsidRPr="0041062B">
        <w:rPr>
          <w:sz w:val="24"/>
          <w:szCs w:val="24"/>
        </w:rPr>
        <w:t>More peripheral visual field loss occurred</w:t>
      </w:r>
      <w:r>
        <w:rPr>
          <w:sz w:val="24"/>
          <w:szCs w:val="24"/>
        </w:rPr>
        <w:t xml:space="preserve">, </w:t>
      </w:r>
      <w:r w:rsidRPr="0041062B">
        <w:rPr>
          <w:sz w:val="24"/>
          <w:szCs w:val="24"/>
        </w:rPr>
        <w:t xml:space="preserve">more vitrectomies </w:t>
      </w:r>
      <w:r>
        <w:rPr>
          <w:sz w:val="24"/>
          <w:szCs w:val="24"/>
        </w:rPr>
        <w:t>(</w:t>
      </w:r>
      <w:r w:rsidR="00AF528E">
        <w:rPr>
          <w:sz w:val="24"/>
          <w:szCs w:val="24"/>
        </w:rPr>
        <w:t>r</w:t>
      </w:r>
      <w:r w:rsidR="00AF528E" w:rsidRPr="00AF528E">
        <w:rPr>
          <w:sz w:val="24"/>
          <w:szCs w:val="24"/>
        </w:rPr>
        <w:t xml:space="preserve">emoval of the gel </w:t>
      </w:r>
      <w:r w:rsidR="00AF528E">
        <w:rPr>
          <w:sz w:val="24"/>
          <w:szCs w:val="24"/>
        </w:rPr>
        <w:t>[</w:t>
      </w:r>
      <w:r w:rsidR="00AF528E" w:rsidRPr="00AF528E">
        <w:rPr>
          <w:sz w:val="24"/>
          <w:szCs w:val="24"/>
        </w:rPr>
        <w:t>vitreous</w:t>
      </w:r>
      <w:r w:rsidR="00AF528E">
        <w:rPr>
          <w:sz w:val="24"/>
          <w:szCs w:val="24"/>
        </w:rPr>
        <w:t>]</w:t>
      </w:r>
      <w:r w:rsidR="00AF528E" w:rsidRPr="00AF528E">
        <w:rPr>
          <w:sz w:val="24"/>
          <w:szCs w:val="24"/>
        </w:rPr>
        <w:t xml:space="preserve"> from within the eyeball</w:t>
      </w:r>
      <w:r>
        <w:rPr>
          <w:sz w:val="24"/>
          <w:szCs w:val="24"/>
        </w:rPr>
        <w:t xml:space="preserve">) </w:t>
      </w:r>
      <w:r w:rsidRPr="0041062B">
        <w:rPr>
          <w:sz w:val="24"/>
          <w:szCs w:val="24"/>
        </w:rPr>
        <w:t>were performed</w:t>
      </w:r>
      <w:r>
        <w:rPr>
          <w:sz w:val="24"/>
          <w:szCs w:val="24"/>
        </w:rPr>
        <w:t xml:space="preserve">, </w:t>
      </w:r>
      <w:r w:rsidRPr="00741B1B">
        <w:rPr>
          <w:sz w:val="24"/>
          <w:szCs w:val="24"/>
        </w:rPr>
        <w:t>and DME development was more frequent</w:t>
      </w:r>
      <w:r w:rsidRPr="0041062B">
        <w:rPr>
          <w:sz w:val="24"/>
          <w:szCs w:val="24"/>
        </w:rPr>
        <w:t xml:space="preserve"> in the PRP group compared with the ranibizumab group. </w:t>
      </w:r>
      <w:r w:rsidR="0015240A" w:rsidRPr="0015240A">
        <w:rPr>
          <w:sz w:val="24"/>
          <w:szCs w:val="24"/>
        </w:rPr>
        <w:t>No systemic safety concerns with ranibizumab were identified in the prespecified major safety outcomes.</w:t>
      </w:r>
    </w:p>
    <w:p w:rsidR="0041062B" w:rsidRPr="007B5CAC" w:rsidRDefault="0041062B" w:rsidP="007B5CAC">
      <w:pPr>
        <w:spacing w:line="360" w:lineRule="auto"/>
        <w:rPr>
          <w:rFonts w:eastAsia="Arial"/>
          <w:sz w:val="24"/>
          <w:szCs w:val="24"/>
        </w:rPr>
      </w:pPr>
    </w:p>
    <w:p w:rsidR="00EF5648" w:rsidRDefault="007B5CAC" w:rsidP="00EF5648">
      <w:pPr>
        <w:spacing w:line="360" w:lineRule="auto"/>
        <w:rPr>
          <w:sz w:val="24"/>
          <w:szCs w:val="24"/>
        </w:rPr>
      </w:pPr>
      <w:r>
        <w:rPr>
          <w:sz w:val="24"/>
          <w:szCs w:val="24"/>
        </w:rPr>
        <w:t>“</w:t>
      </w:r>
      <w:r w:rsidRPr="007B5CAC">
        <w:rPr>
          <w:sz w:val="24"/>
          <w:szCs w:val="24"/>
        </w:rPr>
        <w:t>Although longer-term follow-up is needed, ranibizumab may be a reasonable treatment alternative at least through 2 years for patients with PDR</w:t>
      </w:r>
      <w:r>
        <w:rPr>
          <w:sz w:val="24"/>
          <w:szCs w:val="24"/>
        </w:rPr>
        <w:t>,” t</w:t>
      </w:r>
      <w:r w:rsidR="00EF5648">
        <w:rPr>
          <w:rFonts w:eastAsia="Arial"/>
          <w:sz w:val="24"/>
          <w:szCs w:val="24"/>
        </w:rPr>
        <w:t>he authors write</w:t>
      </w:r>
      <w:r>
        <w:rPr>
          <w:rFonts w:eastAsia="Arial"/>
          <w:sz w:val="24"/>
          <w:szCs w:val="24"/>
        </w:rPr>
        <w:t>.</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C04F27">
        <w:rPr>
          <w:sz w:val="24"/>
          <w:szCs w:val="24"/>
        </w:rPr>
        <w:t>15217</w:t>
      </w:r>
      <w:r w:rsidR="0003400E">
        <w:rPr>
          <w:sz w:val="24"/>
          <w:szCs w:val="24"/>
        </w:rPr>
        <w:t>;</w:t>
      </w:r>
      <w:r w:rsidRPr="00DE3F0B">
        <w:rPr>
          <w:sz w:val="24"/>
          <w:szCs w:val="24"/>
        </w:rPr>
        <w:t xml:space="preserve"> Available pre-embargo to the media at</w:t>
      </w:r>
      <w:r>
        <w:rPr>
          <w:sz w:val="24"/>
          <w:szCs w:val="24"/>
        </w:rPr>
        <w:t xml:space="preserve"> </w:t>
      </w:r>
      <w:hyperlink r:id="rId12"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0A424D" w:rsidRDefault="00E41FB8" w:rsidP="000A424D">
      <w:pPr>
        <w:rPr>
          <w:sz w:val="24"/>
          <w:szCs w:val="24"/>
        </w:rPr>
      </w:pPr>
      <w:r w:rsidRPr="000E751C">
        <w:rPr>
          <w:b/>
          <w:sz w:val="24"/>
          <w:szCs w:val="24"/>
          <w:u w:val="single"/>
        </w:rPr>
        <w:t>Editor’s Note</w:t>
      </w:r>
      <w:r w:rsidRPr="00DE3F0B">
        <w:rPr>
          <w:sz w:val="24"/>
          <w:szCs w:val="24"/>
        </w:rPr>
        <w:t>:</w:t>
      </w:r>
      <w:r w:rsidR="000A424D">
        <w:rPr>
          <w:sz w:val="24"/>
          <w:szCs w:val="24"/>
        </w:rPr>
        <w:t xml:space="preserve"> </w:t>
      </w:r>
      <w:r w:rsidR="007B5CAC" w:rsidRPr="005E5EE4">
        <w:rPr>
          <w:sz w:val="24"/>
          <w:szCs w:val="24"/>
        </w:rPr>
        <w:t>Please see the article for additional information, including other authors, author contributions and affiliations, financial disclosures, funding and support, etc.</w:t>
      </w:r>
    </w:p>
    <w:p w:rsidR="00CB25CC" w:rsidRDefault="00CB25CC" w:rsidP="000A424D">
      <w:pPr>
        <w:rPr>
          <w:sz w:val="24"/>
          <w:szCs w:val="24"/>
        </w:rPr>
      </w:pPr>
    </w:p>
    <w:p w:rsidR="00CB25CC" w:rsidRPr="00FE3134" w:rsidRDefault="00CB25CC" w:rsidP="00FE3134">
      <w:pPr>
        <w:rPr>
          <w:b/>
          <w:sz w:val="28"/>
          <w:szCs w:val="28"/>
        </w:rPr>
      </w:pPr>
      <w:r w:rsidRPr="00FE3134">
        <w:rPr>
          <w:b/>
          <w:sz w:val="28"/>
          <w:szCs w:val="28"/>
        </w:rPr>
        <w:t>Editorial:</w:t>
      </w:r>
      <w:r w:rsidR="00FE3134">
        <w:rPr>
          <w:b/>
          <w:sz w:val="28"/>
          <w:szCs w:val="28"/>
        </w:rPr>
        <w:t xml:space="preserve"> </w:t>
      </w:r>
      <w:r w:rsidR="00FE3134" w:rsidRPr="00FE3134">
        <w:rPr>
          <w:b/>
          <w:sz w:val="28"/>
          <w:szCs w:val="28"/>
        </w:rPr>
        <w:t>Anti-VEGF Pharmacotherapy as an Alternative to Panretinal Laser Photocoagulation</w:t>
      </w:r>
      <w:r w:rsidR="00FE3134">
        <w:rPr>
          <w:b/>
          <w:sz w:val="28"/>
          <w:szCs w:val="28"/>
        </w:rPr>
        <w:t xml:space="preserve"> </w:t>
      </w:r>
      <w:r w:rsidR="00FE3134" w:rsidRPr="00FE3134">
        <w:rPr>
          <w:b/>
          <w:sz w:val="28"/>
          <w:szCs w:val="28"/>
        </w:rPr>
        <w:t>for Proliferative Diabetic Retinopathy</w:t>
      </w:r>
    </w:p>
    <w:p w:rsidR="00FE3134" w:rsidRDefault="00FE3134" w:rsidP="000A424D">
      <w:pPr>
        <w:rPr>
          <w:sz w:val="24"/>
          <w:szCs w:val="24"/>
        </w:rPr>
      </w:pPr>
    </w:p>
    <w:p w:rsidR="00FE3134" w:rsidRPr="00FE3134" w:rsidRDefault="00FE3134" w:rsidP="00FE3134">
      <w:pPr>
        <w:spacing w:line="360" w:lineRule="auto"/>
        <w:rPr>
          <w:sz w:val="24"/>
          <w:szCs w:val="24"/>
        </w:rPr>
      </w:pPr>
      <w:r>
        <w:rPr>
          <w:sz w:val="24"/>
          <w:szCs w:val="24"/>
        </w:rPr>
        <w:t>“</w:t>
      </w:r>
      <w:r w:rsidRPr="00FE3134">
        <w:rPr>
          <w:sz w:val="24"/>
          <w:szCs w:val="24"/>
        </w:rPr>
        <w:t xml:space="preserve">In summary, this important study by the </w:t>
      </w:r>
      <w:r w:rsidR="00B431B5" w:rsidRPr="00BF1898">
        <w:rPr>
          <w:sz w:val="24"/>
          <w:szCs w:val="24"/>
        </w:rPr>
        <w:t>Diabetic Retinopathy Clinical Research</w:t>
      </w:r>
      <w:r w:rsidR="00B431B5" w:rsidRPr="00FE3134">
        <w:rPr>
          <w:sz w:val="24"/>
          <w:szCs w:val="24"/>
        </w:rPr>
        <w:t xml:space="preserve"> </w:t>
      </w:r>
      <w:r w:rsidR="00B431B5">
        <w:rPr>
          <w:sz w:val="24"/>
          <w:szCs w:val="24"/>
        </w:rPr>
        <w:t>[</w:t>
      </w:r>
      <w:r w:rsidRPr="00FE3134">
        <w:rPr>
          <w:sz w:val="24"/>
          <w:szCs w:val="24"/>
        </w:rPr>
        <w:t>DRCR</w:t>
      </w:r>
      <w:r w:rsidR="00B431B5">
        <w:rPr>
          <w:sz w:val="24"/>
          <w:szCs w:val="24"/>
        </w:rPr>
        <w:t>]</w:t>
      </w:r>
      <w:r w:rsidRPr="00FE3134">
        <w:rPr>
          <w:sz w:val="24"/>
          <w:szCs w:val="24"/>
        </w:rPr>
        <w:t>.net investigators represents a major step forward for patients with PDR by providing the ophthalmologists who manage their retinal disease with new options</w:t>
      </w:r>
      <w:r>
        <w:rPr>
          <w:sz w:val="24"/>
          <w:szCs w:val="24"/>
        </w:rPr>
        <w:t xml:space="preserve">,” writes </w:t>
      </w:r>
      <w:r w:rsidRPr="00FE3134">
        <w:rPr>
          <w:sz w:val="24"/>
          <w:szCs w:val="24"/>
        </w:rPr>
        <w:t>Timothy W. Olsen, M</w:t>
      </w:r>
      <w:r>
        <w:rPr>
          <w:sz w:val="24"/>
          <w:szCs w:val="24"/>
        </w:rPr>
        <w:t>.</w:t>
      </w:r>
      <w:r w:rsidRPr="00FE3134">
        <w:rPr>
          <w:sz w:val="24"/>
          <w:szCs w:val="24"/>
        </w:rPr>
        <w:t>D</w:t>
      </w:r>
      <w:r>
        <w:rPr>
          <w:sz w:val="24"/>
          <w:szCs w:val="24"/>
        </w:rPr>
        <w:t>.</w:t>
      </w:r>
      <w:r w:rsidRPr="00FE3134">
        <w:rPr>
          <w:sz w:val="24"/>
          <w:szCs w:val="24"/>
        </w:rPr>
        <w:t xml:space="preserve">, </w:t>
      </w:r>
      <w:r>
        <w:rPr>
          <w:sz w:val="24"/>
          <w:szCs w:val="24"/>
        </w:rPr>
        <w:t xml:space="preserve">of </w:t>
      </w:r>
      <w:r w:rsidRPr="00FE3134">
        <w:rPr>
          <w:sz w:val="24"/>
          <w:szCs w:val="24"/>
        </w:rPr>
        <w:t>Emory University, Atlanta,</w:t>
      </w:r>
      <w:r>
        <w:rPr>
          <w:sz w:val="24"/>
          <w:szCs w:val="24"/>
        </w:rPr>
        <w:t xml:space="preserve"> in an accompanying editorial.</w:t>
      </w:r>
    </w:p>
    <w:p w:rsidR="00FE3134" w:rsidRDefault="00FE3134" w:rsidP="00FE3134">
      <w:pPr>
        <w:spacing w:line="360" w:lineRule="auto"/>
        <w:rPr>
          <w:sz w:val="24"/>
          <w:szCs w:val="24"/>
        </w:rPr>
      </w:pPr>
    </w:p>
    <w:p w:rsidR="00FE3134" w:rsidRPr="00FE3134" w:rsidRDefault="00FE3134" w:rsidP="00FE3134">
      <w:pPr>
        <w:spacing w:line="360" w:lineRule="auto"/>
        <w:rPr>
          <w:sz w:val="24"/>
          <w:szCs w:val="24"/>
        </w:rPr>
      </w:pPr>
      <w:r>
        <w:rPr>
          <w:sz w:val="24"/>
          <w:szCs w:val="24"/>
        </w:rPr>
        <w:t>“</w:t>
      </w:r>
      <w:r w:rsidRPr="00FE3134">
        <w:rPr>
          <w:sz w:val="24"/>
          <w:szCs w:val="24"/>
        </w:rPr>
        <w:t>The short-term role (2 years) for using anti-VEGF agents seems to represent a viable alternative therapy for adherent patients with high-risk PDR. Nevertheless, PRP represents the standard of care for PDR and may represent the best long-term treatment option for high-risk PDR. It</w:t>
      </w:r>
      <w:r w:rsidR="0019232E">
        <w:rPr>
          <w:sz w:val="24"/>
          <w:szCs w:val="24"/>
        </w:rPr>
        <w:t xml:space="preserve"> </w:t>
      </w:r>
      <w:r w:rsidRPr="00FE3134">
        <w:rPr>
          <w:sz w:val="24"/>
          <w:szCs w:val="24"/>
        </w:rPr>
        <w:t>is certainly not time to abandon PRP in favor of exclusively treating patients with PDR using only intravitreal anti­VEGF injections. Clinical judgment and timing of initiation of either therapy are viable options, and the findings reported by the DRCR.net researchers provide clinicians with evidence to support the alternative option of anti-VEGF pharmacotherapy for high-risk PDR. Further advances in pharmacologic management and sustained delivery systems will help expand this alternative therapy for PDR.</w:t>
      </w:r>
      <w:r w:rsidR="0019232E">
        <w:rPr>
          <w:sz w:val="24"/>
          <w:szCs w:val="24"/>
        </w:rPr>
        <w:t>”</w:t>
      </w:r>
    </w:p>
    <w:p w:rsidR="0019232E" w:rsidRDefault="0019232E" w:rsidP="0019232E">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F17580" w:rsidRPr="00F17580">
        <w:rPr>
          <w:sz w:val="24"/>
          <w:szCs w:val="24"/>
        </w:rPr>
        <w:t>15409</w:t>
      </w:r>
      <w:r>
        <w:rPr>
          <w:sz w:val="24"/>
          <w:szCs w:val="24"/>
        </w:rPr>
        <w:t>;</w:t>
      </w:r>
      <w:r w:rsidRPr="00DE3F0B">
        <w:rPr>
          <w:sz w:val="24"/>
          <w:szCs w:val="24"/>
        </w:rPr>
        <w:t xml:space="preserve"> Available pre-embargo to the media at</w:t>
      </w:r>
      <w:r>
        <w:rPr>
          <w:sz w:val="24"/>
          <w:szCs w:val="24"/>
        </w:rPr>
        <w:t xml:space="preserve"> </w:t>
      </w:r>
      <w:hyperlink r:id="rId13" w:history="1">
        <w:r w:rsidRPr="00F55D07">
          <w:rPr>
            <w:rStyle w:val="Hyperlink"/>
            <w:sz w:val="24"/>
            <w:szCs w:val="24"/>
          </w:rPr>
          <w:t>http:/media.jamanetwork.com</w:t>
        </w:r>
      </w:hyperlink>
      <w:r>
        <w:rPr>
          <w:sz w:val="24"/>
          <w:szCs w:val="24"/>
        </w:rPr>
        <w:t>)</w:t>
      </w:r>
    </w:p>
    <w:p w:rsidR="0019232E" w:rsidRDefault="0019232E" w:rsidP="0019232E">
      <w:pPr>
        <w:rPr>
          <w:sz w:val="24"/>
          <w:szCs w:val="24"/>
        </w:rPr>
      </w:pPr>
    </w:p>
    <w:p w:rsidR="0019232E" w:rsidRDefault="0019232E" w:rsidP="0019232E">
      <w:pPr>
        <w:rPr>
          <w:sz w:val="24"/>
          <w:szCs w:val="24"/>
        </w:rPr>
      </w:pPr>
      <w:r w:rsidRPr="000E751C">
        <w:rPr>
          <w:b/>
          <w:sz w:val="24"/>
          <w:szCs w:val="24"/>
          <w:u w:val="single"/>
        </w:rPr>
        <w:t>Editor’s Note</w:t>
      </w:r>
      <w:r w:rsidRPr="00DE3F0B">
        <w:rPr>
          <w:sz w:val="24"/>
          <w:szCs w:val="24"/>
        </w:rPr>
        <w:t>:</w:t>
      </w:r>
      <w:r>
        <w:rPr>
          <w:sz w:val="24"/>
          <w:szCs w:val="24"/>
        </w:rPr>
        <w:t xml:space="preserve"> </w:t>
      </w:r>
      <w:r w:rsidRPr="0019232E">
        <w:rPr>
          <w:sz w:val="24"/>
          <w:szCs w:val="24"/>
        </w:rPr>
        <w:t>This work was supported by an unrestricted departmental grant from Research to Prevent Blindness, New York</w:t>
      </w:r>
      <w:r>
        <w:rPr>
          <w:sz w:val="24"/>
          <w:szCs w:val="24"/>
        </w:rPr>
        <w:t xml:space="preserve">, </w:t>
      </w:r>
      <w:r w:rsidRPr="0019232E">
        <w:rPr>
          <w:sz w:val="24"/>
          <w:szCs w:val="24"/>
        </w:rPr>
        <w:t>NY.</w:t>
      </w:r>
      <w:r>
        <w:rPr>
          <w:sz w:val="24"/>
          <w:szCs w:val="24"/>
        </w:rPr>
        <w:t xml:space="preserve"> </w:t>
      </w:r>
      <w:r w:rsidR="00E037C9" w:rsidRPr="005E5EE4">
        <w:rPr>
          <w:sz w:val="24"/>
          <w:szCs w:val="24"/>
        </w:rPr>
        <w:t>Please see the article for additional information, including financial disclosures, etc.</w:t>
      </w:r>
    </w:p>
    <w:p w:rsidR="0019232E" w:rsidRDefault="0019232E" w:rsidP="001E7CD2">
      <w:pPr>
        <w:rPr>
          <w:sz w:val="24"/>
          <w:szCs w:val="24"/>
        </w:rPr>
      </w:pPr>
    </w:p>
    <w:p w:rsidR="006D7206" w:rsidRDefault="006D7206" w:rsidP="006D7206">
      <w:pPr>
        <w:jc w:val="center"/>
        <w:rPr>
          <w:sz w:val="24"/>
          <w:szCs w:val="24"/>
        </w:rPr>
      </w:pPr>
      <w:r>
        <w:rPr>
          <w:sz w:val="24"/>
          <w:szCs w:val="24"/>
        </w:rPr>
        <w:t># # #</w:t>
      </w:r>
    </w:p>
    <w:p w:rsidR="006D7206" w:rsidRDefault="006D7206" w:rsidP="00CF2C62">
      <w:pPr>
        <w:rPr>
          <w:sz w:val="24"/>
          <w:szCs w:val="24"/>
        </w:rPr>
      </w:pPr>
    </w:p>
    <w:p w:rsidR="006D7206" w:rsidRDefault="006D7206" w:rsidP="00CF2C62">
      <w:pPr>
        <w:rPr>
          <w:sz w:val="24"/>
          <w:szCs w:val="24"/>
        </w:rPr>
      </w:pPr>
    </w:p>
    <w:sectPr w:rsidR="006D7206" w:rsidSect="00932D6A">
      <w:footerReference w:type="default" r:id="rId14"/>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jc w:val="left"/>
      </w:pPr>
      <w:rPr>
        <w:rFonts w:ascii="Arial" w:eastAsia="Arial" w:hAnsi="Arial" w:hint="default"/>
        <w:color w:val="343434"/>
        <w:w w:val="82"/>
        <w:sz w:val="14"/>
        <w:szCs w:val="14"/>
      </w:rPr>
    </w:lvl>
    <w:lvl w:ilvl="1" w:tplc="F8707734">
      <w:start w:val="1"/>
      <w:numFmt w:val="decimal"/>
      <w:lvlText w:val="(%2)"/>
      <w:lvlJc w:val="left"/>
      <w:pPr>
        <w:ind w:left="1176" w:hanging="207"/>
        <w:jc w:val="left"/>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343DA"/>
    <w:multiLevelType w:val="hybridMultilevel"/>
    <w:tmpl w:val="AD0E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2">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1"/>
  </w:num>
  <w:num w:numId="12">
    <w:abstractNumId w:val="30"/>
  </w:num>
  <w:num w:numId="13">
    <w:abstractNumId w:val="13"/>
  </w:num>
  <w:num w:numId="14">
    <w:abstractNumId w:val="27"/>
  </w:num>
  <w:num w:numId="15">
    <w:abstractNumId w:val="15"/>
  </w:num>
  <w:num w:numId="16">
    <w:abstractNumId w:val="34"/>
  </w:num>
  <w:num w:numId="17">
    <w:abstractNumId w:val="14"/>
  </w:num>
  <w:num w:numId="18">
    <w:abstractNumId w:val="26"/>
  </w:num>
  <w:num w:numId="19">
    <w:abstractNumId w:val="25"/>
  </w:num>
  <w:num w:numId="20">
    <w:abstractNumId w:val="6"/>
  </w:num>
  <w:num w:numId="21">
    <w:abstractNumId w:val="32"/>
  </w:num>
  <w:num w:numId="22">
    <w:abstractNumId w:val="0"/>
  </w:num>
  <w:num w:numId="23">
    <w:abstractNumId w:val="33"/>
  </w:num>
  <w:num w:numId="24">
    <w:abstractNumId w:val="29"/>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009"/>
    <w:rsid w:val="00005432"/>
    <w:rsid w:val="00005F19"/>
    <w:rsid w:val="00006415"/>
    <w:rsid w:val="000064E7"/>
    <w:rsid w:val="00006A09"/>
    <w:rsid w:val="00006A7D"/>
    <w:rsid w:val="0000750D"/>
    <w:rsid w:val="00007D35"/>
    <w:rsid w:val="000104AD"/>
    <w:rsid w:val="000105C8"/>
    <w:rsid w:val="000109B9"/>
    <w:rsid w:val="0001147F"/>
    <w:rsid w:val="00011E0C"/>
    <w:rsid w:val="00012A5C"/>
    <w:rsid w:val="00012B4F"/>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7"/>
    <w:rsid w:val="00025AE2"/>
    <w:rsid w:val="00025C7F"/>
    <w:rsid w:val="000264F0"/>
    <w:rsid w:val="00026689"/>
    <w:rsid w:val="00026A0D"/>
    <w:rsid w:val="00027EF7"/>
    <w:rsid w:val="00030407"/>
    <w:rsid w:val="0003085B"/>
    <w:rsid w:val="0003093B"/>
    <w:rsid w:val="00030C4E"/>
    <w:rsid w:val="00030C90"/>
    <w:rsid w:val="00031485"/>
    <w:rsid w:val="00031712"/>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CC1"/>
    <w:rsid w:val="00053F3D"/>
    <w:rsid w:val="00054074"/>
    <w:rsid w:val="000542A4"/>
    <w:rsid w:val="0005438E"/>
    <w:rsid w:val="0005441D"/>
    <w:rsid w:val="0005467D"/>
    <w:rsid w:val="00054E94"/>
    <w:rsid w:val="00054EF0"/>
    <w:rsid w:val="00055390"/>
    <w:rsid w:val="000553BE"/>
    <w:rsid w:val="00055885"/>
    <w:rsid w:val="00055F14"/>
    <w:rsid w:val="0005619F"/>
    <w:rsid w:val="00056405"/>
    <w:rsid w:val="00056587"/>
    <w:rsid w:val="0005663D"/>
    <w:rsid w:val="00056879"/>
    <w:rsid w:val="00056AA7"/>
    <w:rsid w:val="00057046"/>
    <w:rsid w:val="000573BD"/>
    <w:rsid w:val="000604B3"/>
    <w:rsid w:val="00060922"/>
    <w:rsid w:val="00060A5A"/>
    <w:rsid w:val="000619F9"/>
    <w:rsid w:val="00061AB2"/>
    <w:rsid w:val="00061CC3"/>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4F3"/>
    <w:rsid w:val="00080642"/>
    <w:rsid w:val="00080AF5"/>
    <w:rsid w:val="00080D7E"/>
    <w:rsid w:val="00081373"/>
    <w:rsid w:val="00081678"/>
    <w:rsid w:val="00081A49"/>
    <w:rsid w:val="00081A86"/>
    <w:rsid w:val="00081BB8"/>
    <w:rsid w:val="0008266B"/>
    <w:rsid w:val="00082B12"/>
    <w:rsid w:val="00083915"/>
    <w:rsid w:val="00084518"/>
    <w:rsid w:val="00084559"/>
    <w:rsid w:val="00084BA0"/>
    <w:rsid w:val="000853E1"/>
    <w:rsid w:val="0008566F"/>
    <w:rsid w:val="000858D7"/>
    <w:rsid w:val="00085BFE"/>
    <w:rsid w:val="00085C96"/>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2E79"/>
    <w:rsid w:val="000A3BB2"/>
    <w:rsid w:val="000A416D"/>
    <w:rsid w:val="000A424D"/>
    <w:rsid w:val="000A5331"/>
    <w:rsid w:val="000A673D"/>
    <w:rsid w:val="000A6837"/>
    <w:rsid w:val="000A6932"/>
    <w:rsid w:val="000A6B4C"/>
    <w:rsid w:val="000A7151"/>
    <w:rsid w:val="000A754F"/>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46B"/>
    <w:rsid w:val="000F152E"/>
    <w:rsid w:val="000F1749"/>
    <w:rsid w:val="000F24C7"/>
    <w:rsid w:val="000F2694"/>
    <w:rsid w:val="000F2ADA"/>
    <w:rsid w:val="000F3040"/>
    <w:rsid w:val="000F31F4"/>
    <w:rsid w:val="000F3DDC"/>
    <w:rsid w:val="000F416D"/>
    <w:rsid w:val="000F4312"/>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560"/>
    <w:rsid w:val="00107BC3"/>
    <w:rsid w:val="00107C19"/>
    <w:rsid w:val="00110245"/>
    <w:rsid w:val="001115FE"/>
    <w:rsid w:val="00111BA1"/>
    <w:rsid w:val="0011357B"/>
    <w:rsid w:val="00113897"/>
    <w:rsid w:val="00113909"/>
    <w:rsid w:val="00115105"/>
    <w:rsid w:val="00115CB6"/>
    <w:rsid w:val="0011600B"/>
    <w:rsid w:val="0011602E"/>
    <w:rsid w:val="001160F5"/>
    <w:rsid w:val="001163AA"/>
    <w:rsid w:val="0011669C"/>
    <w:rsid w:val="00116999"/>
    <w:rsid w:val="00116CE7"/>
    <w:rsid w:val="00117308"/>
    <w:rsid w:val="00117425"/>
    <w:rsid w:val="00117E54"/>
    <w:rsid w:val="00120A56"/>
    <w:rsid w:val="00120D88"/>
    <w:rsid w:val="00121602"/>
    <w:rsid w:val="00121B26"/>
    <w:rsid w:val="00121B9A"/>
    <w:rsid w:val="00121BCB"/>
    <w:rsid w:val="00121E43"/>
    <w:rsid w:val="00122054"/>
    <w:rsid w:val="00122AB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E86"/>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9AB"/>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40A"/>
    <w:rsid w:val="001528C4"/>
    <w:rsid w:val="00152E11"/>
    <w:rsid w:val="001530A9"/>
    <w:rsid w:val="001536B4"/>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3B90"/>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21AF"/>
    <w:rsid w:val="001922B8"/>
    <w:rsid w:val="0019232E"/>
    <w:rsid w:val="001924A2"/>
    <w:rsid w:val="00192676"/>
    <w:rsid w:val="0019438E"/>
    <w:rsid w:val="00194885"/>
    <w:rsid w:val="0019492C"/>
    <w:rsid w:val="00194962"/>
    <w:rsid w:val="00194BC0"/>
    <w:rsid w:val="00194E52"/>
    <w:rsid w:val="0019509A"/>
    <w:rsid w:val="00195660"/>
    <w:rsid w:val="00195B8F"/>
    <w:rsid w:val="00196092"/>
    <w:rsid w:val="001961A1"/>
    <w:rsid w:val="00196630"/>
    <w:rsid w:val="00197BD3"/>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E7CD2"/>
    <w:rsid w:val="001F01A2"/>
    <w:rsid w:val="001F04A9"/>
    <w:rsid w:val="001F0522"/>
    <w:rsid w:val="001F0733"/>
    <w:rsid w:val="001F0A32"/>
    <w:rsid w:val="001F0D4B"/>
    <w:rsid w:val="001F1469"/>
    <w:rsid w:val="001F1B85"/>
    <w:rsid w:val="001F2C76"/>
    <w:rsid w:val="001F2D22"/>
    <w:rsid w:val="001F3E45"/>
    <w:rsid w:val="001F403F"/>
    <w:rsid w:val="001F43F7"/>
    <w:rsid w:val="001F45DD"/>
    <w:rsid w:val="001F470B"/>
    <w:rsid w:val="001F49E7"/>
    <w:rsid w:val="001F4DBE"/>
    <w:rsid w:val="001F50B6"/>
    <w:rsid w:val="001F53EF"/>
    <w:rsid w:val="001F56B0"/>
    <w:rsid w:val="001F5C0F"/>
    <w:rsid w:val="001F5F53"/>
    <w:rsid w:val="001F60E2"/>
    <w:rsid w:val="001F6692"/>
    <w:rsid w:val="001F6973"/>
    <w:rsid w:val="001F7245"/>
    <w:rsid w:val="001F72A8"/>
    <w:rsid w:val="001F763C"/>
    <w:rsid w:val="001F7C60"/>
    <w:rsid w:val="001F7E4F"/>
    <w:rsid w:val="001F7E90"/>
    <w:rsid w:val="00200F09"/>
    <w:rsid w:val="00202574"/>
    <w:rsid w:val="0020271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432"/>
    <w:rsid w:val="002406BD"/>
    <w:rsid w:val="00240CF6"/>
    <w:rsid w:val="00240D6B"/>
    <w:rsid w:val="00241433"/>
    <w:rsid w:val="00241C6A"/>
    <w:rsid w:val="00241C88"/>
    <w:rsid w:val="00242A70"/>
    <w:rsid w:val="00242A93"/>
    <w:rsid w:val="00242FBE"/>
    <w:rsid w:val="00243031"/>
    <w:rsid w:val="00243476"/>
    <w:rsid w:val="00243B27"/>
    <w:rsid w:val="00243D62"/>
    <w:rsid w:val="0024439D"/>
    <w:rsid w:val="00244700"/>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2F3C"/>
    <w:rsid w:val="002635E3"/>
    <w:rsid w:val="002639C8"/>
    <w:rsid w:val="00263F0A"/>
    <w:rsid w:val="002640CC"/>
    <w:rsid w:val="0026424E"/>
    <w:rsid w:val="002647FC"/>
    <w:rsid w:val="00264968"/>
    <w:rsid w:val="00264B51"/>
    <w:rsid w:val="00264CB6"/>
    <w:rsid w:val="002651F2"/>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941"/>
    <w:rsid w:val="00285A6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A54"/>
    <w:rsid w:val="00292BFC"/>
    <w:rsid w:val="00292C44"/>
    <w:rsid w:val="00292FEF"/>
    <w:rsid w:val="002941B3"/>
    <w:rsid w:val="0029507A"/>
    <w:rsid w:val="00295BA7"/>
    <w:rsid w:val="00296145"/>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C4E"/>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2A3C"/>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3AF"/>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B5F"/>
    <w:rsid w:val="002F379A"/>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6CE5"/>
    <w:rsid w:val="0033707A"/>
    <w:rsid w:val="003370CE"/>
    <w:rsid w:val="00337A2B"/>
    <w:rsid w:val="00340AEB"/>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5EC"/>
    <w:rsid w:val="003457FD"/>
    <w:rsid w:val="00345870"/>
    <w:rsid w:val="00345D1B"/>
    <w:rsid w:val="00346608"/>
    <w:rsid w:val="00350171"/>
    <w:rsid w:val="003501A0"/>
    <w:rsid w:val="003506B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51A"/>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3FCC"/>
    <w:rsid w:val="0039417F"/>
    <w:rsid w:val="003942E3"/>
    <w:rsid w:val="003944A1"/>
    <w:rsid w:val="0039450B"/>
    <w:rsid w:val="003948C7"/>
    <w:rsid w:val="0039495A"/>
    <w:rsid w:val="00394FE3"/>
    <w:rsid w:val="00395D82"/>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07"/>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37CC"/>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896"/>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2FF2"/>
    <w:rsid w:val="00403329"/>
    <w:rsid w:val="004033ED"/>
    <w:rsid w:val="00404F99"/>
    <w:rsid w:val="00405ECE"/>
    <w:rsid w:val="00406246"/>
    <w:rsid w:val="00407547"/>
    <w:rsid w:val="0040788B"/>
    <w:rsid w:val="00410400"/>
    <w:rsid w:val="0041062B"/>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452"/>
    <w:rsid w:val="004359E9"/>
    <w:rsid w:val="004366E3"/>
    <w:rsid w:val="00436AFC"/>
    <w:rsid w:val="00437396"/>
    <w:rsid w:val="00437719"/>
    <w:rsid w:val="0043787B"/>
    <w:rsid w:val="00437B9B"/>
    <w:rsid w:val="00440089"/>
    <w:rsid w:val="00440975"/>
    <w:rsid w:val="00440ABF"/>
    <w:rsid w:val="00441ABA"/>
    <w:rsid w:val="00442B5F"/>
    <w:rsid w:val="00442BC8"/>
    <w:rsid w:val="00442CC4"/>
    <w:rsid w:val="00443059"/>
    <w:rsid w:val="00443297"/>
    <w:rsid w:val="0044334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BFB"/>
    <w:rsid w:val="00470EC6"/>
    <w:rsid w:val="004714AE"/>
    <w:rsid w:val="0047183B"/>
    <w:rsid w:val="00471B4B"/>
    <w:rsid w:val="0047254A"/>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294"/>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02"/>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2DDF"/>
    <w:rsid w:val="004A312D"/>
    <w:rsid w:val="004A327B"/>
    <w:rsid w:val="004A339A"/>
    <w:rsid w:val="004A420C"/>
    <w:rsid w:val="004A4263"/>
    <w:rsid w:val="004A4BC3"/>
    <w:rsid w:val="004A52C5"/>
    <w:rsid w:val="004A5AC1"/>
    <w:rsid w:val="004A6522"/>
    <w:rsid w:val="004A7350"/>
    <w:rsid w:val="004A74C3"/>
    <w:rsid w:val="004A7A5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5FF9"/>
    <w:rsid w:val="004B62DB"/>
    <w:rsid w:val="004B6357"/>
    <w:rsid w:val="004B68C6"/>
    <w:rsid w:val="004B6AB0"/>
    <w:rsid w:val="004B7D0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1A9"/>
    <w:rsid w:val="004E2337"/>
    <w:rsid w:val="004E26BA"/>
    <w:rsid w:val="004E30E7"/>
    <w:rsid w:val="004E36B1"/>
    <w:rsid w:val="004E37E3"/>
    <w:rsid w:val="004E4171"/>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436"/>
    <w:rsid w:val="004F6611"/>
    <w:rsid w:val="004F6AF2"/>
    <w:rsid w:val="004F6BFE"/>
    <w:rsid w:val="004F77A5"/>
    <w:rsid w:val="004F7F57"/>
    <w:rsid w:val="00500460"/>
    <w:rsid w:val="005005CC"/>
    <w:rsid w:val="00500CCE"/>
    <w:rsid w:val="00500F7D"/>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27E5D"/>
    <w:rsid w:val="0053052A"/>
    <w:rsid w:val="00530581"/>
    <w:rsid w:val="005308B8"/>
    <w:rsid w:val="00530A6B"/>
    <w:rsid w:val="00531368"/>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559"/>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580"/>
    <w:rsid w:val="005517C2"/>
    <w:rsid w:val="00551B54"/>
    <w:rsid w:val="005530FF"/>
    <w:rsid w:val="00553506"/>
    <w:rsid w:val="00554254"/>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1B6C"/>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2D9"/>
    <w:rsid w:val="00583CBF"/>
    <w:rsid w:val="00583D78"/>
    <w:rsid w:val="005848F2"/>
    <w:rsid w:val="00584D05"/>
    <w:rsid w:val="00586454"/>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532"/>
    <w:rsid w:val="00593AD2"/>
    <w:rsid w:val="00593C0C"/>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661D"/>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102"/>
    <w:rsid w:val="00602246"/>
    <w:rsid w:val="00602638"/>
    <w:rsid w:val="006028A8"/>
    <w:rsid w:val="00602D2B"/>
    <w:rsid w:val="00602D5E"/>
    <w:rsid w:val="006037D1"/>
    <w:rsid w:val="00603CBC"/>
    <w:rsid w:val="00603EB7"/>
    <w:rsid w:val="00603F1B"/>
    <w:rsid w:val="00604285"/>
    <w:rsid w:val="0060428F"/>
    <w:rsid w:val="00604733"/>
    <w:rsid w:val="0060473F"/>
    <w:rsid w:val="00604873"/>
    <w:rsid w:val="0060558B"/>
    <w:rsid w:val="006059EA"/>
    <w:rsid w:val="00605D72"/>
    <w:rsid w:val="006066F2"/>
    <w:rsid w:val="0060677A"/>
    <w:rsid w:val="006067A5"/>
    <w:rsid w:val="00606A94"/>
    <w:rsid w:val="00606C54"/>
    <w:rsid w:val="00606D85"/>
    <w:rsid w:val="0060706C"/>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B82"/>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3E5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7BD"/>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42EB"/>
    <w:rsid w:val="006D55F4"/>
    <w:rsid w:val="006D5867"/>
    <w:rsid w:val="006D64CF"/>
    <w:rsid w:val="006D67DF"/>
    <w:rsid w:val="006D6BC1"/>
    <w:rsid w:val="006D6D66"/>
    <w:rsid w:val="006D7206"/>
    <w:rsid w:val="006D7975"/>
    <w:rsid w:val="006D7A55"/>
    <w:rsid w:val="006D7DBC"/>
    <w:rsid w:val="006E0343"/>
    <w:rsid w:val="006E04DA"/>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4A6"/>
    <w:rsid w:val="006F45C5"/>
    <w:rsid w:val="006F5449"/>
    <w:rsid w:val="006F5467"/>
    <w:rsid w:val="006F5894"/>
    <w:rsid w:val="006F5D86"/>
    <w:rsid w:val="006F6003"/>
    <w:rsid w:val="006F6024"/>
    <w:rsid w:val="006F603C"/>
    <w:rsid w:val="006F62CC"/>
    <w:rsid w:val="006F63E9"/>
    <w:rsid w:val="006F64EC"/>
    <w:rsid w:val="006F6AB0"/>
    <w:rsid w:val="006F6AC6"/>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84A"/>
    <w:rsid w:val="00706C65"/>
    <w:rsid w:val="00706C78"/>
    <w:rsid w:val="00706D2C"/>
    <w:rsid w:val="007076C3"/>
    <w:rsid w:val="00707F22"/>
    <w:rsid w:val="007100A3"/>
    <w:rsid w:val="0071029F"/>
    <w:rsid w:val="00710456"/>
    <w:rsid w:val="00710462"/>
    <w:rsid w:val="007104F3"/>
    <w:rsid w:val="00710AFD"/>
    <w:rsid w:val="007114C3"/>
    <w:rsid w:val="00711FED"/>
    <w:rsid w:val="00712263"/>
    <w:rsid w:val="00712727"/>
    <w:rsid w:val="007127F2"/>
    <w:rsid w:val="00712F63"/>
    <w:rsid w:val="007130CF"/>
    <w:rsid w:val="00713C97"/>
    <w:rsid w:val="00713FB1"/>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3A7E"/>
    <w:rsid w:val="00734169"/>
    <w:rsid w:val="00735040"/>
    <w:rsid w:val="00735117"/>
    <w:rsid w:val="00735310"/>
    <w:rsid w:val="00735A6D"/>
    <w:rsid w:val="00736ED4"/>
    <w:rsid w:val="007374C1"/>
    <w:rsid w:val="00737A08"/>
    <w:rsid w:val="00737DF5"/>
    <w:rsid w:val="00740135"/>
    <w:rsid w:val="00740983"/>
    <w:rsid w:val="00740B04"/>
    <w:rsid w:val="007414FA"/>
    <w:rsid w:val="00741B1B"/>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5CAC"/>
    <w:rsid w:val="007B6496"/>
    <w:rsid w:val="007B6E90"/>
    <w:rsid w:val="007B7674"/>
    <w:rsid w:val="007B78A0"/>
    <w:rsid w:val="007B7BF7"/>
    <w:rsid w:val="007B7F3D"/>
    <w:rsid w:val="007C1228"/>
    <w:rsid w:val="007C13D7"/>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DB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4F3"/>
    <w:rsid w:val="007E684F"/>
    <w:rsid w:val="007E6FE3"/>
    <w:rsid w:val="007E73BB"/>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1A2"/>
    <w:rsid w:val="00812492"/>
    <w:rsid w:val="0081352A"/>
    <w:rsid w:val="0081360C"/>
    <w:rsid w:val="00813D32"/>
    <w:rsid w:val="0081427B"/>
    <w:rsid w:val="00814932"/>
    <w:rsid w:val="008149B0"/>
    <w:rsid w:val="00814E0A"/>
    <w:rsid w:val="008151F2"/>
    <w:rsid w:val="00815B1A"/>
    <w:rsid w:val="00815CC1"/>
    <w:rsid w:val="008163B0"/>
    <w:rsid w:val="008167D5"/>
    <w:rsid w:val="008169E6"/>
    <w:rsid w:val="00816C4F"/>
    <w:rsid w:val="008178C1"/>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03"/>
    <w:rsid w:val="00856924"/>
    <w:rsid w:val="008570C0"/>
    <w:rsid w:val="00857E85"/>
    <w:rsid w:val="00860794"/>
    <w:rsid w:val="00861270"/>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E6C"/>
    <w:rsid w:val="00891FFB"/>
    <w:rsid w:val="008927ED"/>
    <w:rsid w:val="008930B5"/>
    <w:rsid w:val="008942F0"/>
    <w:rsid w:val="0089470B"/>
    <w:rsid w:val="0089487F"/>
    <w:rsid w:val="00894A54"/>
    <w:rsid w:val="00894C68"/>
    <w:rsid w:val="00894EBC"/>
    <w:rsid w:val="0089514A"/>
    <w:rsid w:val="008956B5"/>
    <w:rsid w:val="00895B88"/>
    <w:rsid w:val="00895D75"/>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E54"/>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ACB"/>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3FA4"/>
    <w:rsid w:val="0090451B"/>
    <w:rsid w:val="00905B7E"/>
    <w:rsid w:val="009061AE"/>
    <w:rsid w:val="009066C9"/>
    <w:rsid w:val="00906EEF"/>
    <w:rsid w:val="0090753E"/>
    <w:rsid w:val="00907848"/>
    <w:rsid w:val="00907C04"/>
    <w:rsid w:val="00907F7E"/>
    <w:rsid w:val="009103D5"/>
    <w:rsid w:val="009104A9"/>
    <w:rsid w:val="00910F7E"/>
    <w:rsid w:val="009111B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146F"/>
    <w:rsid w:val="00921FC4"/>
    <w:rsid w:val="009227D6"/>
    <w:rsid w:val="00924049"/>
    <w:rsid w:val="0092414B"/>
    <w:rsid w:val="009241A9"/>
    <w:rsid w:val="009244C5"/>
    <w:rsid w:val="00924856"/>
    <w:rsid w:val="00924D9C"/>
    <w:rsid w:val="009251ED"/>
    <w:rsid w:val="00925373"/>
    <w:rsid w:val="00925518"/>
    <w:rsid w:val="00926816"/>
    <w:rsid w:val="00926913"/>
    <w:rsid w:val="00927502"/>
    <w:rsid w:val="00927621"/>
    <w:rsid w:val="00930497"/>
    <w:rsid w:val="00930B8F"/>
    <w:rsid w:val="00930E8B"/>
    <w:rsid w:val="00931135"/>
    <w:rsid w:val="009316A7"/>
    <w:rsid w:val="00931A65"/>
    <w:rsid w:val="00931BE7"/>
    <w:rsid w:val="00932D6A"/>
    <w:rsid w:val="00932D90"/>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0801"/>
    <w:rsid w:val="009413EC"/>
    <w:rsid w:val="00941CA7"/>
    <w:rsid w:val="00942023"/>
    <w:rsid w:val="0094227B"/>
    <w:rsid w:val="00942C33"/>
    <w:rsid w:val="00943341"/>
    <w:rsid w:val="0094344C"/>
    <w:rsid w:val="00943CAE"/>
    <w:rsid w:val="00944550"/>
    <w:rsid w:val="009447FA"/>
    <w:rsid w:val="00945529"/>
    <w:rsid w:val="00945BC1"/>
    <w:rsid w:val="00945DE4"/>
    <w:rsid w:val="00945E6A"/>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090"/>
    <w:rsid w:val="009621DA"/>
    <w:rsid w:val="00963170"/>
    <w:rsid w:val="00963687"/>
    <w:rsid w:val="00964625"/>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08"/>
    <w:rsid w:val="009A7CEB"/>
    <w:rsid w:val="009A7DD7"/>
    <w:rsid w:val="009A7E99"/>
    <w:rsid w:val="009B031F"/>
    <w:rsid w:val="009B0AA7"/>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0E9"/>
    <w:rsid w:val="009C04C3"/>
    <w:rsid w:val="009C05D4"/>
    <w:rsid w:val="009C128D"/>
    <w:rsid w:val="009C1724"/>
    <w:rsid w:val="009C1954"/>
    <w:rsid w:val="009C2294"/>
    <w:rsid w:val="009C254C"/>
    <w:rsid w:val="009C25A4"/>
    <w:rsid w:val="009C28CA"/>
    <w:rsid w:val="009C2980"/>
    <w:rsid w:val="009C2D62"/>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57E"/>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4E8"/>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1BD3"/>
    <w:rsid w:val="00A225CE"/>
    <w:rsid w:val="00A22AB1"/>
    <w:rsid w:val="00A22CA3"/>
    <w:rsid w:val="00A22D05"/>
    <w:rsid w:val="00A23FC9"/>
    <w:rsid w:val="00A23FF9"/>
    <w:rsid w:val="00A26538"/>
    <w:rsid w:val="00A26930"/>
    <w:rsid w:val="00A2710E"/>
    <w:rsid w:val="00A271A3"/>
    <w:rsid w:val="00A274D2"/>
    <w:rsid w:val="00A275B8"/>
    <w:rsid w:val="00A30080"/>
    <w:rsid w:val="00A303C5"/>
    <w:rsid w:val="00A30643"/>
    <w:rsid w:val="00A306E4"/>
    <w:rsid w:val="00A308F7"/>
    <w:rsid w:val="00A31448"/>
    <w:rsid w:val="00A31D93"/>
    <w:rsid w:val="00A32461"/>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6BC"/>
    <w:rsid w:val="00A40CD4"/>
    <w:rsid w:val="00A41026"/>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70"/>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7F2"/>
    <w:rsid w:val="00A76958"/>
    <w:rsid w:val="00A76C50"/>
    <w:rsid w:val="00A7745B"/>
    <w:rsid w:val="00A776AD"/>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D0"/>
    <w:rsid w:val="00A861F1"/>
    <w:rsid w:val="00A86575"/>
    <w:rsid w:val="00A867EB"/>
    <w:rsid w:val="00A86807"/>
    <w:rsid w:val="00A86A78"/>
    <w:rsid w:val="00A86CD4"/>
    <w:rsid w:val="00A8742D"/>
    <w:rsid w:val="00A87447"/>
    <w:rsid w:val="00A9002A"/>
    <w:rsid w:val="00A9059C"/>
    <w:rsid w:val="00A908A0"/>
    <w:rsid w:val="00A9096A"/>
    <w:rsid w:val="00A909C9"/>
    <w:rsid w:val="00A90B68"/>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1D54"/>
    <w:rsid w:val="00AC2C9C"/>
    <w:rsid w:val="00AC2ECE"/>
    <w:rsid w:val="00AC3129"/>
    <w:rsid w:val="00AC330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DDA"/>
    <w:rsid w:val="00AD5EBC"/>
    <w:rsid w:val="00AD6508"/>
    <w:rsid w:val="00AD6F0F"/>
    <w:rsid w:val="00AD7011"/>
    <w:rsid w:val="00AD73FD"/>
    <w:rsid w:val="00AD75EB"/>
    <w:rsid w:val="00AD7E00"/>
    <w:rsid w:val="00AE0231"/>
    <w:rsid w:val="00AE0E31"/>
    <w:rsid w:val="00AE0E52"/>
    <w:rsid w:val="00AE1065"/>
    <w:rsid w:val="00AE1654"/>
    <w:rsid w:val="00AE167A"/>
    <w:rsid w:val="00AE1CE0"/>
    <w:rsid w:val="00AE24CA"/>
    <w:rsid w:val="00AE2D6B"/>
    <w:rsid w:val="00AE3063"/>
    <w:rsid w:val="00AE364E"/>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0E7D"/>
    <w:rsid w:val="00AF25EB"/>
    <w:rsid w:val="00AF2DA8"/>
    <w:rsid w:val="00AF2E98"/>
    <w:rsid w:val="00AF39F4"/>
    <w:rsid w:val="00AF42AD"/>
    <w:rsid w:val="00AF4430"/>
    <w:rsid w:val="00AF4A78"/>
    <w:rsid w:val="00AF528E"/>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66E9"/>
    <w:rsid w:val="00B16720"/>
    <w:rsid w:val="00B168F3"/>
    <w:rsid w:val="00B16BF6"/>
    <w:rsid w:val="00B16C69"/>
    <w:rsid w:val="00B17A78"/>
    <w:rsid w:val="00B202CC"/>
    <w:rsid w:val="00B208A8"/>
    <w:rsid w:val="00B217F5"/>
    <w:rsid w:val="00B219B5"/>
    <w:rsid w:val="00B22486"/>
    <w:rsid w:val="00B22BE7"/>
    <w:rsid w:val="00B241E3"/>
    <w:rsid w:val="00B24290"/>
    <w:rsid w:val="00B24FFB"/>
    <w:rsid w:val="00B25528"/>
    <w:rsid w:val="00B25B8D"/>
    <w:rsid w:val="00B2608F"/>
    <w:rsid w:val="00B26151"/>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5EB"/>
    <w:rsid w:val="00B407AE"/>
    <w:rsid w:val="00B41177"/>
    <w:rsid w:val="00B415D9"/>
    <w:rsid w:val="00B41F0D"/>
    <w:rsid w:val="00B42185"/>
    <w:rsid w:val="00B42DB5"/>
    <w:rsid w:val="00B431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B64"/>
    <w:rsid w:val="00B54E3C"/>
    <w:rsid w:val="00B5557D"/>
    <w:rsid w:val="00B55680"/>
    <w:rsid w:val="00B564CA"/>
    <w:rsid w:val="00B56B34"/>
    <w:rsid w:val="00B570B0"/>
    <w:rsid w:val="00B57854"/>
    <w:rsid w:val="00B57A82"/>
    <w:rsid w:val="00B57CF8"/>
    <w:rsid w:val="00B57DC3"/>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58D"/>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0A7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898"/>
    <w:rsid w:val="00BF1C1A"/>
    <w:rsid w:val="00BF2570"/>
    <w:rsid w:val="00BF2C55"/>
    <w:rsid w:val="00BF2D85"/>
    <w:rsid w:val="00BF3465"/>
    <w:rsid w:val="00BF3A3A"/>
    <w:rsid w:val="00BF4AF9"/>
    <w:rsid w:val="00BF55AB"/>
    <w:rsid w:val="00BF5884"/>
    <w:rsid w:val="00BF5A4E"/>
    <w:rsid w:val="00BF6512"/>
    <w:rsid w:val="00BF6AF6"/>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27"/>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9B2"/>
    <w:rsid w:val="00C11C21"/>
    <w:rsid w:val="00C123CA"/>
    <w:rsid w:val="00C1265B"/>
    <w:rsid w:val="00C12C82"/>
    <w:rsid w:val="00C12DBF"/>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2CC"/>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9E6"/>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5CC"/>
    <w:rsid w:val="00CB2EB1"/>
    <w:rsid w:val="00CB34B3"/>
    <w:rsid w:val="00CB3BA0"/>
    <w:rsid w:val="00CB3BC3"/>
    <w:rsid w:val="00CB4203"/>
    <w:rsid w:val="00CB4829"/>
    <w:rsid w:val="00CB4878"/>
    <w:rsid w:val="00CB4999"/>
    <w:rsid w:val="00CB4B1C"/>
    <w:rsid w:val="00CB5D7A"/>
    <w:rsid w:val="00CB671C"/>
    <w:rsid w:val="00CB73A0"/>
    <w:rsid w:val="00CB7FA4"/>
    <w:rsid w:val="00CC05D7"/>
    <w:rsid w:val="00CC09AF"/>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C62"/>
    <w:rsid w:val="00CF2E0D"/>
    <w:rsid w:val="00CF30F8"/>
    <w:rsid w:val="00CF311A"/>
    <w:rsid w:val="00CF3926"/>
    <w:rsid w:val="00CF3AF2"/>
    <w:rsid w:val="00CF4723"/>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9A6"/>
    <w:rsid w:val="00D20BC0"/>
    <w:rsid w:val="00D20C45"/>
    <w:rsid w:val="00D20D5F"/>
    <w:rsid w:val="00D20FDF"/>
    <w:rsid w:val="00D210E2"/>
    <w:rsid w:val="00D2139B"/>
    <w:rsid w:val="00D21461"/>
    <w:rsid w:val="00D21E4A"/>
    <w:rsid w:val="00D21FAF"/>
    <w:rsid w:val="00D22012"/>
    <w:rsid w:val="00D22792"/>
    <w:rsid w:val="00D22863"/>
    <w:rsid w:val="00D2293A"/>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78E"/>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3F13"/>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CC8"/>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7C9"/>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342"/>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47E35"/>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6"/>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4EA8"/>
    <w:rsid w:val="00E954E9"/>
    <w:rsid w:val="00E95727"/>
    <w:rsid w:val="00E9585D"/>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5E5F"/>
    <w:rsid w:val="00EE69CD"/>
    <w:rsid w:val="00EE71CA"/>
    <w:rsid w:val="00EE74E3"/>
    <w:rsid w:val="00EE7660"/>
    <w:rsid w:val="00EF0044"/>
    <w:rsid w:val="00EF077F"/>
    <w:rsid w:val="00EF0887"/>
    <w:rsid w:val="00EF123D"/>
    <w:rsid w:val="00EF1EE0"/>
    <w:rsid w:val="00EF2F08"/>
    <w:rsid w:val="00EF2F89"/>
    <w:rsid w:val="00EF34D5"/>
    <w:rsid w:val="00EF3685"/>
    <w:rsid w:val="00EF3BD8"/>
    <w:rsid w:val="00EF4633"/>
    <w:rsid w:val="00EF492F"/>
    <w:rsid w:val="00EF5007"/>
    <w:rsid w:val="00EF5648"/>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4F87"/>
    <w:rsid w:val="00F15F76"/>
    <w:rsid w:val="00F15F85"/>
    <w:rsid w:val="00F16809"/>
    <w:rsid w:val="00F16BEC"/>
    <w:rsid w:val="00F17580"/>
    <w:rsid w:val="00F178E7"/>
    <w:rsid w:val="00F17D4D"/>
    <w:rsid w:val="00F17DA8"/>
    <w:rsid w:val="00F17E91"/>
    <w:rsid w:val="00F201B6"/>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6C6D"/>
    <w:rsid w:val="00F270D6"/>
    <w:rsid w:val="00F27127"/>
    <w:rsid w:val="00F274E7"/>
    <w:rsid w:val="00F27C5E"/>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894"/>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9BF"/>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68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4F02"/>
    <w:rsid w:val="00FA550F"/>
    <w:rsid w:val="00FA5CFC"/>
    <w:rsid w:val="00FA6080"/>
    <w:rsid w:val="00FA66E0"/>
    <w:rsid w:val="00FA6B92"/>
    <w:rsid w:val="00FA6C1B"/>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1E32"/>
    <w:rsid w:val="00FC2497"/>
    <w:rsid w:val="00FC2F37"/>
    <w:rsid w:val="00FC4226"/>
    <w:rsid w:val="00FC432E"/>
    <w:rsid w:val="00FC543D"/>
    <w:rsid w:val="00FC562B"/>
    <w:rsid w:val="00FC57A0"/>
    <w:rsid w:val="00FC59B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134"/>
    <w:rsid w:val="00FE32C1"/>
    <w:rsid w:val="00FE3808"/>
    <w:rsid w:val="00FE3E90"/>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punctuation">
    <w:name w:val="punctuation"/>
    <w:basedOn w:val="DefaultParagraphFont"/>
    <w:rsid w:val="009C00E9"/>
  </w:style>
  <w:style w:type="character" w:customStyle="1" w:styleId="oneclick-link">
    <w:name w:val="oneclick-link"/>
    <w:basedOn w:val="DefaultParagraphFont"/>
    <w:rsid w:val="001F0D4B"/>
  </w:style>
  <w:style w:type="character" w:customStyle="1" w:styleId="ssens">
    <w:name w:val="ssens"/>
    <w:basedOn w:val="DefaultParagraphFont"/>
    <w:rsid w:val="001F0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punctuation">
    <w:name w:val="punctuation"/>
    <w:basedOn w:val="DefaultParagraphFont"/>
    <w:rsid w:val="009C00E9"/>
  </w:style>
  <w:style w:type="character" w:customStyle="1" w:styleId="oneclick-link">
    <w:name w:val="oneclick-link"/>
    <w:basedOn w:val="DefaultParagraphFont"/>
    <w:rsid w:val="001F0D4B"/>
  </w:style>
  <w:style w:type="character" w:customStyle="1" w:styleId="ssens">
    <w:name w:val="ssens"/>
    <w:basedOn w:val="DefaultParagraphFont"/>
    <w:rsid w:val="001F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0784124">
      <w:bodyDiv w:val="1"/>
      <w:marLeft w:val="0"/>
      <w:marRight w:val="0"/>
      <w:marTop w:val="0"/>
      <w:marBottom w:val="0"/>
      <w:divBdr>
        <w:top w:val="none" w:sz="0" w:space="0" w:color="auto"/>
        <w:left w:val="none" w:sz="0" w:space="0" w:color="auto"/>
        <w:bottom w:val="none" w:sz="0" w:space="0" w:color="auto"/>
        <w:right w:val="none" w:sz="0" w:space="0" w:color="auto"/>
      </w:divBdr>
      <w:divsChild>
        <w:div w:id="632253465">
          <w:marLeft w:val="0"/>
          <w:marRight w:val="0"/>
          <w:marTop w:val="0"/>
          <w:marBottom w:val="0"/>
          <w:divBdr>
            <w:top w:val="none" w:sz="0" w:space="0" w:color="auto"/>
            <w:left w:val="none" w:sz="0" w:space="0" w:color="auto"/>
            <w:bottom w:val="none" w:sz="0" w:space="0" w:color="auto"/>
            <w:right w:val="none" w:sz="0" w:space="0" w:color="auto"/>
          </w:divBdr>
        </w:div>
      </w:divsChild>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40915476">
      <w:bodyDiv w:val="1"/>
      <w:marLeft w:val="0"/>
      <w:marRight w:val="0"/>
      <w:marTop w:val="0"/>
      <w:marBottom w:val="0"/>
      <w:divBdr>
        <w:top w:val="none" w:sz="0" w:space="0" w:color="auto"/>
        <w:left w:val="none" w:sz="0" w:space="0" w:color="auto"/>
        <w:bottom w:val="none" w:sz="0" w:space="0" w:color="auto"/>
        <w:right w:val="none" w:sz="0" w:space="0" w:color="auto"/>
      </w:divBdr>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04928727">
      <w:bodyDiv w:val="1"/>
      <w:marLeft w:val="0"/>
      <w:marRight w:val="0"/>
      <w:marTop w:val="0"/>
      <w:marBottom w:val="0"/>
      <w:divBdr>
        <w:top w:val="none" w:sz="0" w:space="0" w:color="auto"/>
        <w:left w:val="none" w:sz="0" w:space="0" w:color="auto"/>
        <w:bottom w:val="none" w:sz="0" w:space="0" w:color="auto"/>
        <w:right w:val="none" w:sz="0" w:space="0" w:color="auto"/>
      </w:divBdr>
    </w:div>
    <w:div w:id="1507478161">
      <w:bodyDiv w:val="1"/>
      <w:marLeft w:val="0"/>
      <w:marRight w:val="0"/>
      <w:marTop w:val="0"/>
      <w:marBottom w:val="0"/>
      <w:divBdr>
        <w:top w:val="none" w:sz="0" w:space="0" w:color="auto"/>
        <w:left w:val="none" w:sz="0" w:space="0" w:color="auto"/>
        <w:bottom w:val="none" w:sz="0" w:space="0" w:color="auto"/>
        <w:right w:val="none" w:sz="0" w:space="0" w:color="auto"/>
      </w:divBdr>
      <w:divsChild>
        <w:div w:id="725689546">
          <w:marLeft w:val="0"/>
          <w:marRight w:val="0"/>
          <w:marTop w:val="0"/>
          <w:marBottom w:val="0"/>
          <w:divBdr>
            <w:top w:val="none" w:sz="0" w:space="0" w:color="auto"/>
            <w:left w:val="none" w:sz="0" w:space="0" w:color="auto"/>
            <w:bottom w:val="none" w:sz="0" w:space="0" w:color="auto"/>
            <w:right w:val="none" w:sz="0" w:space="0" w:color="auto"/>
          </w:divBdr>
        </w:div>
        <w:div w:id="1666933375">
          <w:marLeft w:val="0"/>
          <w:marRight w:val="0"/>
          <w:marTop w:val="0"/>
          <w:marBottom w:val="0"/>
          <w:divBdr>
            <w:top w:val="none" w:sz="0" w:space="0" w:color="auto"/>
            <w:left w:val="none" w:sz="0" w:space="0" w:color="auto"/>
            <w:bottom w:val="none" w:sz="0" w:space="0" w:color="auto"/>
            <w:right w:val="none" w:sz="0" w:space="0" w:color="auto"/>
          </w:divBdr>
        </w:div>
      </w:divsChild>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4980916">
      <w:bodyDiv w:val="1"/>
      <w:marLeft w:val="0"/>
      <w:marRight w:val="0"/>
      <w:marTop w:val="0"/>
      <w:marBottom w:val="0"/>
      <w:divBdr>
        <w:top w:val="none" w:sz="0" w:space="0" w:color="auto"/>
        <w:left w:val="none" w:sz="0" w:space="0" w:color="auto"/>
        <w:bottom w:val="none" w:sz="0" w:space="0" w:color="auto"/>
        <w:right w:val="none" w:sz="0" w:space="0" w:color="auto"/>
      </w:divBdr>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0085200">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ELL@emory.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glassman@jaeb.org" TargetMode="External"/><Relationship Id="rId4" Type="http://schemas.microsoft.com/office/2007/relationships/stylesWithEffects" Target="stylesWithEffects.xml"/><Relationship Id="rId9" Type="http://schemas.openxmlformats.org/officeDocument/2006/relationships/hyperlink" Target="mailto:l-jampol@north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7613B-9C70-4F58-B346-E60CFD7C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768</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5515</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5</cp:revision>
  <cp:lastPrinted>2015-11-03T23:10:00Z</cp:lastPrinted>
  <dcterms:created xsi:type="dcterms:W3CDTF">2015-11-09T16:04:00Z</dcterms:created>
  <dcterms:modified xsi:type="dcterms:W3CDTF">2015-11-10T17:30:00Z</dcterms:modified>
</cp:coreProperties>
</file>