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39" w:rsidRDefault="006C6C39"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CB5D7A">
        <w:rPr>
          <w:b/>
          <w:sz w:val="24"/>
          <w:szCs w:val="24"/>
        </w:rPr>
        <w:t xml:space="preserve">OCTOBER </w:t>
      </w:r>
      <w:r w:rsidR="001F5C0F">
        <w:rPr>
          <w:b/>
          <w:sz w:val="24"/>
          <w:szCs w:val="24"/>
        </w:rPr>
        <w:t>2</w:t>
      </w:r>
      <w:r w:rsidR="00917322">
        <w:rPr>
          <w:b/>
          <w:sz w:val="24"/>
          <w:szCs w:val="24"/>
        </w:rPr>
        <w:t>7</w:t>
      </w:r>
      <w:r w:rsidR="004E20A3">
        <w:rPr>
          <w:b/>
          <w:sz w:val="24"/>
          <w:szCs w:val="24"/>
        </w:rPr>
        <w:t>,</w:t>
      </w:r>
      <w:r w:rsidRPr="00E60B07">
        <w:rPr>
          <w:b/>
          <w:sz w:val="24"/>
          <w:szCs w:val="24"/>
        </w:rPr>
        <w:t xml:space="preserve"> 201</w:t>
      </w:r>
      <w:r w:rsidR="004A20B5">
        <w:rPr>
          <w:b/>
          <w:sz w:val="24"/>
          <w:szCs w:val="24"/>
        </w:rPr>
        <w:t>5</w:t>
      </w:r>
    </w:p>
    <w:p w:rsidR="009069A8" w:rsidRDefault="00E41FB8" w:rsidP="00D852A3">
      <w:pPr>
        <w:rPr>
          <w:sz w:val="24"/>
          <w:szCs w:val="24"/>
        </w:rPr>
      </w:pPr>
      <w:r w:rsidRPr="00E60B07">
        <w:rPr>
          <w:sz w:val="24"/>
          <w:szCs w:val="24"/>
        </w:rPr>
        <w:t xml:space="preserve">Media Advisory: To contact </w:t>
      </w:r>
      <w:proofErr w:type="spellStart"/>
      <w:r w:rsidR="009069A8" w:rsidRPr="00A56E1C">
        <w:rPr>
          <w:sz w:val="24"/>
          <w:szCs w:val="24"/>
        </w:rPr>
        <w:t>Jiemin</w:t>
      </w:r>
      <w:proofErr w:type="spellEnd"/>
      <w:r w:rsidR="009069A8" w:rsidRPr="00A56E1C">
        <w:rPr>
          <w:sz w:val="24"/>
          <w:szCs w:val="24"/>
        </w:rPr>
        <w:t xml:space="preserve"> Ma, Ph</w:t>
      </w:r>
      <w:r w:rsidR="009069A8">
        <w:rPr>
          <w:sz w:val="24"/>
          <w:szCs w:val="24"/>
        </w:rPr>
        <w:t>.</w:t>
      </w:r>
      <w:r w:rsidR="009069A8" w:rsidRPr="00A56E1C">
        <w:rPr>
          <w:sz w:val="24"/>
          <w:szCs w:val="24"/>
        </w:rPr>
        <w:t>D</w:t>
      </w:r>
      <w:r w:rsidR="009069A8">
        <w:rPr>
          <w:sz w:val="24"/>
          <w:szCs w:val="24"/>
        </w:rPr>
        <w:t>.</w:t>
      </w:r>
      <w:r w:rsidR="009069A8" w:rsidRPr="00A56E1C">
        <w:rPr>
          <w:sz w:val="24"/>
          <w:szCs w:val="24"/>
        </w:rPr>
        <w:t>, M</w:t>
      </w:r>
      <w:r w:rsidR="009069A8">
        <w:rPr>
          <w:sz w:val="24"/>
          <w:szCs w:val="24"/>
        </w:rPr>
        <w:t>.</w:t>
      </w:r>
      <w:r w:rsidR="009069A8" w:rsidRPr="00A56E1C">
        <w:rPr>
          <w:sz w:val="24"/>
          <w:szCs w:val="24"/>
        </w:rPr>
        <w:t>H</w:t>
      </w:r>
      <w:r w:rsidR="009069A8">
        <w:rPr>
          <w:sz w:val="24"/>
          <w:szCs w:val="24"/>
        </w:rPr>
        <w:t>.</w:t>
      </w:r>
      <w:r w:rsidR="009069A8" w:rsidRPr="00A56E1C">
        <w:rPr>
          <w:sz w:val="24"/>
          <w:szCs w:val="24"/>
        </w:rPr>
        <w:t>S</w:t>
      </w:r>
      <w:r w:rsidR="009069A8">
        <w:rPr>
          <w:sz w:val="24"/>
          <w:szCs w:val="24"/>
        </w:rPr>
        <w:t>.</w:t>
      </w:r>
      <w:r w:rsidR="009069A8" w:rsidRPr="00A56E1C">
        <w:rPr>
          <w:sz w:val="24"/>
          <w:szCs w:val="24"/>
        </w:rPr>
        <w:t>,</w:t>
      </w:r>
      <w:r w:rsidR="009069A8">
        <w:rPr>
          <w:sz w:val="24"/>
          <w:szCs w:val="24"/>
        </w:rPr>
        <w:t xml:space="preserve"> email </w:t>
      </w:r>
      <w:r w:rsidR="009069A8" w:rsidRPr="009069A8">
        <w:rPr>
          <w:sz w:val="24"/>
          <w:szCs w:val="24"/>
        </w:rPr>
        <w:t>David Sampson</w:t>
      </w:r>
      <w:r w:rsidR="009069A8">
        <w:rPr>
          <w:sz w:val="24"/>
          <w:szCs w:val="24"/>
        </w:rPr>
        <w:t xml:space="preserve"> at </w:t>
      </w:r>
      <w:hyperlink r:id="rId9" w:history="1">
        <w:r w:rsidR="009069A8" w:rsidRPr="009478EA">
          <w:rPr>
            <w:rStyle w:val="Hyperlink"/>
            <w:sz w:val="24"/>
            <w:szCs w:val="24"/>
          </w:rPr>
          <w:t>david.sampson@cancer.org</w:t>
        </w:r>
      </w:hyperlink>
      <w:r w:rsidR="009069A8">
        <w:rPr>
          <w:sz w:val="24"/>
          <w:szCs w:val="24"/>
        </w:rPr>
        <w:t xml:space="preserve">. To contact editorial author </w:t>
      </w:r>
      <w:r w:rsidR="009069A8" w:rsidRPr="00962090">
        <w:rPr>
          <w:sz w:val="24"/>
          <w:szCs w:val="24"/>
        </w:rPr>
        <w:t>J. Michael McGinnis, M</w:t>
      </w:r>
      <w:r w:rsidR="009069A8">
        <w:rPr>
          <w:sz w:val="24"/>
          <w:szCs w:val="24"/>
        </w:rPr>
        <w:t>.</w:t>
      </w:r>
      <w:r w:rsidR="009069A8" w:rsidRPr="00962090">
        <w:rPr>
          <w:sz w:val="24"/>
          <w:szCs w:val="24"/>
        </w:rPr>
        <w:t>D</w:t>
      </w:r>
      <w:r w:rsidR="009069A8">
        <w:rPr>
          <w:sz w:val="24"/>
          <w:szCs w:val="24"/>
        </w:rPr>
        <w:t>.</w:t>
      </w:r>
      <w:r w:rsidR="009069A8" w:rsidRPr="00962090">
        <w:rPr>
          <w:sz w:val="24"/>
          <w:szCs w:val="24"/>
        </w:rPr>
        <w:t>, M</w:t>
      </w:r>
      <w:r w:rsidR="009069A8">
        <w:rPr>
          <w:sz w:val="24"/>
          <w:szCs w:val="24"/>
        </w:rPr>
        <w:t>.</w:t>
      </w:r>
      <w:r w:rsidR="009069A8" w:rsidRPr="00962090">
        <w:rPr>
          <w:sz w:val="24"/>
          <w:szCs w:val="24"/>
        </w:rPr>
        <w:t>P</w:t>
      </w:r>
      <w:r w:rsidR="009069A8">
        <w:rPr>
          <w:sz w:val="24"/>
          <w:szCs w:val="24"/>
        </w:rPr>
        <w:t>.</w:t>
      </w:r>
      <w:r w:rsidR="009069A8" w:rsidRPr="00962090">
        <w:rPr>
          <w:sz w:val="24"/>
          <w:szCs w:val="24"/>
        </w:rPr>
        <w:t>P</w:t>
      </w:r>
      <w:r w:rsidR="009069A8">
        <w:rPr>
          <w:sz w:val="24"/>
          <w:szCs w:val="24"/>
        </w:rPr>
        <w:t>.,</w:t>
      </w:r>
      <w:r w:rsidR="009069A8">
        <w:rPr>
          <w:sz w:val="24"/>
          <w:szCs w:val="24"/>
        </w:rPr>
        <w:t xml:space="preserve"> email Jennifer Walsh at </w:t>
      </w:r>
      <w:hyperlink r:id="rId10" w:history="1">
        <w:r w:rsidR="009069A8" w:rsidRPr="009478EA">
          <w:rPr>
            <w:rStyle w:val="Hyperlink"/>
            <w:sz w:val="24"/>
            <w:szCs w:val="24"/>
          </w:rPr>
          <w:t>jwalsh@nas.edu</w:t>
        </w:r>
      </w:hyperlink>
      <w:r w:rsidR="009069A8">
        <w:rPr>
          <w:sz w:val="24"/>
          <w:szCs w:val="24"/>
        </w:rPr>
        <w:t>.</w:t>
      </w:r>
    </w:p>
    <w:p w:rsidR="009069A8" w:rsidRDefault="009069A8" w:rsidP="00D852A3">
      <w:pPr>
        <w:rPr>
          <w:sz w:val="24"/>
          <w:szCs w:val="24"/>
        </w:rPr>
      </w:pPr>
    </w:p>
    <w:p w:rsidR="00623BD9" w:rsidRPr="0076643F" w:rsidRDefault="000F0DCD" w:rsidP="00623BD9">
      <w:pPr>
        <w:rPr>
          <w:b/>
          <w:sz w:val="28"/>
          <w:szCs w:val="28"/>
        </w:rPr>
      </w:pPr>
      <w:r>
        <w:rPr>
          <w:b/>
          <w:sz w:val="28"/>
          <w:szCs w:val="28"/>
        </w:rPr>
        <w:t>Decreases Seen in Leading Causes of Death</w:t>
      </w:r>
    </w:p>
    <w:p w:rsidR="00A94353" w:rsidRDefault="00A94353" w:rsidP="00A94353">
      <w:pPr>
        <w:rPr>
          <w:b/>
          <w:sz w:val="28"/>
          <w:szCs w:val="28"/>
        </w:rPr>
      </w:pPr>
    </w:p>
    <w:p w:rsidR="002E7128" w:rsidRDefault="000F0DCD" w:rsidP="002E7128">
      <w:pPr>
        <w:spacing w:line="360" w:lineRule="auto"/>
        <w:rPr>
          <w:sz w:val="24"/>
          <w:szCs w:val="24"/>
        </w:rPr>
      </w:pPr>
      <w:r>
        <w:rPr>
          <w:sz w:val="24"/>
          <w:szCs w:val="24"/>
        </w:rPr>
        <w:t>An a</w:t>
      </w:r>
      <w:r w:rsidRPr="000F0DCD">
        <w:rPr>
          <w:sz w:val="24"/>
          <w:szCs w:val="24"/>
        </w:rPr>
        <w:t xml:space="preserve">nalysis of deaths in the United States </w:t>
      </w:r>
      <w:r w:rsidR="002E7128" w:rsidRPr="000F0DCD">
        <w:rPr>
          <w:sz w:val="24"/>
          <w:szCs w:val="24"/>
        </w:rPr>
        <w:t>between 1969 and 2013</w:t>
      </w:r>
      <w:r w:rsidR="002E7128">
        <w:rPr>
          <w:sz w:val="24"/>
          <w:szCs w:val="24"/>
        </w:rPr>
        <w:t xml:space="preserve"> finds a</w:t>
      </w:r>
      <w:r w:rsidR="0081352A" w:rsidRPr="0081352A">
        <w:rPr>
          <w:sz w:val="24"/>
          <w:szCs w:val="24"/>
        </w:rPr>
        <w:t>n overall decreas</w:t>
      </w:r>
      <w:r w:rsidR="00A10076">
        <w:rPr>
          <w:sz w:val="24"/>
          <w:szCs w:val="24"/>
        </w:rPr>
        <w:t xml:space="preserve">ing trend </w:t>
      </w:r>
      <w:r w:rsidR="0081352A" w:rsidRPr="0081352A">
        <w:rPr>
          <w:sz w:val="24"/>
          <w:szCs w:val="24"/>
        </w:rPr>
        <w:t xml:space="preserve">in </w:t>
      </w:r>
      <w:r w:rsidR="0081352A">
        <w:rPr>
          <w:sz w:val="24"/>
          <w:szCs w:val="24"/>
        </w:rPr>
        <w:t xml:space="preserve">the </w:t>
      </w:r>
      <w:r w:rsidR="0081352A" w:rsidRPr="0081352A">
        <w:rPr>
          <w:sz w:val="24"/>
          <w:szCs w:val="24"/>
        </w:rPr>
        <w:t>age-standardized death rate for all causes combined</w:t>
      </w:r>
      <w:r w:rsidR="0081352A">
        <w:rPr>
          <w:sz w:val="24"/>
          <w:szCs w:val="24"/>
        </w:rPr>
        <w:t xml:space="preserve"> and </w:t>
      </w:r>
      <w:r w:rsidR="002E7128">
        <w:rPr>
          <w:sz w:val="24"/>
          <w:szCs w:val="24"/>
        </w:rPr>
        <w:t xml:space="preserve">for </w:t>
      </w:r>
      <w:r w:rsidR="002E7128" w:rsidRPr="000F0DCD">
        <w:rPr>
          <w:sz w:val="24"/>
          <w:szCs w:val="24"/>
        </w:rPr>
        <w:t>heart disease, cancer, stroke, unintentional injuries, and diabetes, although the rate of decrease appears to have slowed for heart disease, stroke, and diabetes</w:t>
      </w:r>
      <w:r w:rsidR="002E7128">
        <w:rPr>
          <w:sz w:val="24"/>
          <w:szCs w:val="24"/>
        </w:rPr>
        <w:t xml:space="preserve">, </w:t>
      </w:r>
      <w:r w:rsidR="002E7128" w:rsidRPr="00E4110B">
        <w:rPr>
          <w:sz w:val="24"/>
          <w:szCs w:val="24"/>
        </w:rPr>
        <w:t xml:space="preserve">according to a study in the </w:t>
      </w:r>
      <w:r w:rsidR="002E7128">
        <w:rPr>
          <w:sz w:val="24"/>
          <w:szCs w:val="24"/>
        </w:rPr>
        <w:t xml:space="preserve">October 27 </w:t>
      </w:r>
      <w:r w:rsidR="002E7128" w:rsidRPr="00E4110B">
        <w:rPr>
          <w:sz w:val="24"/>
          <w:szCs w:val="24"/>
        </w:rPr>
        <w:t xml:space="preserve">issue of </w:t>
      </w:r>
      <w:r w:rsidR="002E7128" w:rsidRPr="00E4110B">
        <w:rPr>
          <w:i/>
          <w:sz w:val="24"/>
          <w:szCs w:val="24"/>
        </w:rPr>
        <w:t>JAMA</w:t>
      </w:r>
      <w:r w:rsidR="002E7128">
        <w:rPr>
          <w:sz w:val="24"/>
          <w:szCs w:val="24"/>
        </w:rPr>
        <w:t xml:space="preserve">. </w:t>
      </w:r>
    </w:p>
    <w:p w:rsidR="000F0DCD" w:rsidRDefault="000F0DCD" w:rsidP="000F0DCD">
      <w:pPr>
        <w:spacing w:line="360" w:lineRule="auto"/>
        <w:rPr>
          <w:sz w:val="24"/>
          <w:szCs w:val="24"/>
        </w:rPr>
      </w:pPr>
    </w:p>
    <w:p w:rsidR="00F36640" w:rsidRDefault="00A56E1C" w:rsidP="00F36640">
      <w:pPr>
        <w:spacing w:line="360" w:lineRule="auto"/>
        <w:rPr>
          <w:sz w:val="24"/>
          <w:szCs w:val="24"/>
        </w:rPr>
      </w:pPr>
      <w:r>
        <w:rPr>
          <w:sz w:val="24"/>
          <w:szCs w:val="24"/>
        </w:rPr>
        <w:t xml:space="preserve">A </w:t>
      </w:r>
      <w:r w:rsidRPr="00A56E1C">
        <w:rPr>
          <w:sz w:val="24"/>
          <w:szCs w:val="24"/>
        </w:rPr>
        <w:t>comprehensive examination of</w:t>
      </w:r>
      <w:r>
        <w:rPr>
          <w:sz w:val="24"/>
          <w:szCs w:val="24"/>
        </w:rPr>
        <w:t xml:space="preserve"> </w:t>
      </w:r>
      <w:r w:rsidRPr="00A56E1C">
        <w:rPr>
          <w:sz w:val="24"/>
          <w:szCs w:val="24"/>
        </w:rPr>
        <w:t>long</w:t>
      </w:r>
      <w:r w:rsidR="006C6C39">
        <w:rPr>
          <w:sz w:val="24"/>
          <w:szCs w:val="24"/>
        </w:rPr>
        <w:t>-</w:t>
      </w:r>
      <w:r w:rsidRPr="00A56E1C">
        <w:rPr>
          <w:sz w:val="24"/>
          <w:szCs w:val="24"/>
        </w:rPr>
        <w:t>term trends in mortality is important for health planning and priority setting and for identifying modifiable factors that may contribute to the trends.</w:t>
      </w:r>
      <w:r>
        <w:rPr>
          <w:sz w:val="24"/>
          <w:szCs w:val="24"/>
        </w:rPr>
        <w:t xml:space="preserve"> </w:t>
      </w:r>
      <w:r w:rsidRPr="00A56E1C">
        <w:rPr>
          <w:sz w:val="24"/>
          <w:szCs w:val="24"/>
        </w:rPr>
        <w:t>Jiemin Ma, Ph</w:t>
      </w:r>
      <w:r>
        <w:rPr>
          <w:sz w:val="24"/>
          <w:szCs w:val="24"/>
        </w:rPr>
        <w:t>.</w:t>
      </w:r>
      <w:r w:rsidRPr="00A56E1C">
        <w:rPr>
          <w:sz w:val="24"/>
          <w:szCs w:val="24"/>
        </w:rPr>
        <w:t>D</w:t>
      </w:r>
      <w:r>
        <w:rPr>
          <w:sz w:val="24"/>
          <w:szCs w:val="24"/>
        </w:rPr>
        <w:t>.</w:t>
      </w:r>
      <w:r w:rsidRPr="00A56E1C">
        <w:rPr>
          <w:sz w:val="24"/>
          <w:szCs w:val="24"/>
        </w:rPr>
        <w:t>, M</w:t>
      </w:r>
      <w:r>
        <w:rPr>
          <w:sz w:val="24"/>
          <w:szCs w:val="24"/>
        </w:rPr>
        <w:t>.</w:t>
      </w:r>
      <w:r w:rsidRPr="00A56E1C">
        <w:rPr>
          <w:sz w:val="24"/>
          <w:szCs w:val="24"/>
        </w:rPr>
        <w:t>H</w:t>
      </w:r>
      <w:r>
        <w:rPr>
          <w:sz w:val="24"/>
          <w:szCs w:val="24"/>
        </w:rPr>
        <w:t>.</w:t>
      </w:r>
      <w:r w:rsidRPr="00A56E1C">
        <w:rPr>
          <w:sz w:val="24"/>
          <w:szCs w:val="24"/>
        </w:rPr>
        <w:t>S</w:t>
      </w:r>
      <w:r>
        <w:rPr>
          <w:sz w:val="24"/>
          <w:szCs w:val="24"/>
        </w:rPr>
        <w:t>.</w:t>
      </w:r>
      <w:r w:rsidRPr="00A56E1C">
        <w:rPr>
          <w:sz w:val="24"/>
          <w:szCs w:val="24"/>
        </w:rPr>
        <w:t xml:space="preserve">, </w:t>
      </w:r>
      <w:r>
        <w:rPr>
          <w:sz w:val="24"/>
          <w:szCs w:val="24"/>
        </w:rPr>
        <w:t xml:space="preserve">of the </w:t>
      </w:r>
      <w:r w:rsidRPr="00A56E1C">
        <w:rPr>
          <w:sz w:val="24"/>
          <w:szCs w:val="24"/>
        </w:rPr>
        <w:t xml:space="preserve">American Cancer Society, Atlanta, </w:t>
      </w:r>
      <w:r>
        <w:rPr>
          <w:sz w:val="24"/>
          <w:szCs w:val="24"/>
        </w:rPr>
        <w:t xml:space="preserve">and colleagues analyzed U.S. </w:t>
      </w:r>
      <w:r w:rsidRPr="000F0DCD">
        <w:rPr>
          <w:sz w:val="24"/>
          <w:szCs w:val="24"/>
        </w:rPr>
        <w:t>national vital statistics data from 1969 through 2013</w:t>
      </w:r>
      <w:r>
        <w:rPr>
          <w:sz w:val="24"/>
          <w:szCs w:val="24"/>
        </w:rPr>
        <w:t xml:space="preserve"> to determine </w:t>
      </w:r>
      <w:r w:rsidR="00F36640">
        <w:rPr>
          <w:sz w:val="24"/>
          <w:szCs w:val="24"/>
        </w:rPr>
        <w:t>t</w:t>
      </w:r>
      <w:r w:rsidR="00F36640" w:rsidRPr="000F0DCD">
        <w:rPr>
          <w:sz w:val="24"/>
          <w:szCs w:val="24"/>
        </w:rPr>
        <w:t>otal and annual percent change in age-standardized death rates and years of potential life lost before age 75 years for all causes combined and for the leading causes</w:t>
      </w:r>
      <w:r w:rsidR="00F36640">
        <w:rPr>
          <w:sz w:val="24"/>
          <w:szCs w:val="24"/>
        </w:rPr>
        <w:t>.</w:t>
      </w:r>
    </w:p>
    <w:p w:rsidR="00F36640" w:rsidRDefault="00F36640" w:rsidP="00F36640">
      <w:pPr>
        <w:spacing w:line="360" w:lineRule="auto"/>
        <w:rPr>
          <w:sz w:val="24"/>
          <w:szCs w:val="24"/>
        </w:rPr>
      </w:pPr>
    </w:p>
    <w:p w:rsidR="00A406BC" w:rsidRDefault="009C128D" w:rsidP="000F0DCD">
      <w:pPr>
        <w:spacing w:line="360" w:lineRule="auto"/>
        <w:rPr>
          <w:sz w:val="24"/>
          <w:szCs w:val="24"/>
        </w:rPr>
      </w:pPr>
      <w:r w:rsidRPr="009C128D">
        <w:rPr>
          <w:sz w:val="24"/>
          <w:szCs w:val="24"/>
        </w:rPr>
        <w:t>Between 1969 and 2013, the age-standardized death rate for all causes combined decreased from 1</w:t>
      </w:r>
      <w:r w:rsidR="00194BC0">
        <w:rPr>
          <w:sz w:val="24"/>
          <w:szCs w:val="24"/>
        </w:rPr>
        <w:t>,</w:t>
      </w:r>
      <w:r w:rsidRPr="009C128D">
        <w:rPr>
          <w:sz w:val="24"/>
          <w:szCs w:val="24"/>
        </w:rPr>
        <w:t>27</w:t>
      </w:r>
      <w:r>
        <w:rPr>
          <w:sz w:val="24"/>
          <w:szCs w:val="24"/>
        </w:rPr>
        <w:t>9</w:t>
      </w:r>
      <w:r w:rsidRPr="009C128D">
        <w:rPr>
          <w:sz w:val="24"/>
          <w:szCs w:val="24"/>
        </w:rPr>
        <w:t xml:space="preserve"> per</w:t>
      </w:r>
      <w:r>
        <w:rPr>
          <w:sz w:val="24"/>
          <w:szCs w:val="24"/>
        </w:rPr>
        <w:t xml:space="preserve"> </w:t>
      </w:r>
      <w:r w:rsidRPr="009C128D">
        <w:rPr>
          <w:sz w:val="24"/>
          <w:szCs w:val="24"/>
        </w:rPr>
        <w:t>100</w:t>
      </w:r>
      <w:r>
        <w:rPr>
          <w:sz w:val="24"/>
          <w:szCs w:val="24"/>
        </w:rPr>
        <w:t>,</w:t>
      </w:r>
      <w:r w:rsidRPr="009C128D">
        <w:rPr>
          <w:sz w:val="24"/>
          <w:szCs w:val="24"/>
        </w:rPr>
        <w:t>000 population to 7</w:t>
      </w:r>
      <w:r>
        <w:rPr>
          <w:sz w:val="24"/>
          <w:szCs w:val="24"/>
        </w:rPr>
        <w:t>30</w:t>
      </w:r>
      <w:r w:rsidRPr="009C128D">
        <w:rPr>
          <w:sz w:val="24"/>
          <w:szCs w:val="24"/>
        </w:rPr>
        <w:t xml:space="preserve"> (4</w:t>
      </w:r>
      <w:r>
        <w:rPr>
          <w:sz w:val="24"/>
          <w:szCs w:val="24"/>
        </w:rPr>
        <w:t>3</w:t>
      </w:r>
      <w:r w:rsidR="0081352A">
        <w:rPr>
          <w:sz w:val="24"/>
          <w:szCs w:val="24"/>
        </w:rPr>
        <w:t xml:space="preserve"> percent</w:t>
      </w:r>
      <w:r w:rsidRPr="009C128D">
        <w:rPr>
          <w:sz w:val="24"/>
          <w:szCs w:val="24"/>
        </w:rPr>
        <w:t xml:space="preserve"> reduction)</w:t>
      </w:r>
      <w:r>
        <w:rPr>
          <w:sz w:val="24"/>
          <w:szCs w:val="24"/>
        </w:rPr>
        <w:t xml:space="preserve"> </w:t>
      </w:r>
      <w:r w:rsidRPr="009C128D">
        <w:rPr>
          <w:sz w:val="24"/>
          <w:szCs w:val="24"/>
        </w:rPr>
        <w:t>-</w:t>
      </w:r>
      <w:r>
        <w:rPr>
          <w:sz w:val="24"/>
          <w:szCs w:val="24"/>
        </w:rPr>
        <w:t xml:space="preserve"> </w:t>
      </w:r>
      <w:r w:rsidRPr="009C128D">
        <w:rPr>
          <w:sz w:val="24"/>
          <w:szCs w:val="24"/>
        </w:rPr>
        <w:t>an average annual decrease of</w:t>
      </w:r>
      <w:r>
        <w:rPr>
          <w:sz w:val="24"/>
          <w:szCs w:val="24"/>
        </w:rPr>
        <w:t xml:space="preserve"> </w:t>
      </w:r>
      <w:r w:rsidR="00194BC0">
        <w:rPr>
          <w:sz w:val="24"/>
          <w:szCs w:val="24"/>
        </w:rPr>
        <w:t>1</w:t>
      </w:r>
      <w:r w:rsidRPr="009C128D">
        <w:rPr>
          <w:sz w:val="24"/>
          <w:szCs w:val="24"/>
        </w:rPr>
        <w:t>.3</w:t>
      </w:r>
      <w:r w:rsidR="0081352A">
        <w:rPr>
          <w:sz w:val="24"/>
          <w:szCs w:val="24"/>
        </w:rPr>
        <w:t xml:space="preserve"> percent</w:t>
      </w:r>
      <w:r w:rsidRPr="009C128D">
        <w:rPr>
          <w:sz w:val="24"/>
          <w:szCs w:val="24"/>
        </w:rPr>
        <w:t>.</w:t>
      </w:r>
      <w:r>
        <w:rPr>
          <w:sz w:val="24"/>
          <w:szCs w:val="24"/>
        </w:rPr>
        <w:t xml:space="preserve"> </w:t>
      </w:r>
      <w:r w:rsidRPr="009C128D">
        <w:rPr>
          <w:sz w:val="24"/>
          <w:szCs w:val="24"/>
        </w:rPr>
        <w:t>Five of</w:t>
      </w:r>
      <w:r>
        <w:rPr>
          <w:sz w:val="24"/>
          <w:szCs w:val="24"/>
        </w:rPr>
        <w:t xml:space="preserve"> </w:t>
      </w:r>
      <w:r w:rsidRPr="009C128D">
        <w:rPr>
          <w:sz w:val="24"/>
          <w:szCs w:val="24"/>
        </w:rPr>
        <w:t xml:space="preserve">the </w:t>
      </w:r>
      <w:r w:rsidR="006C6C39">
        <w:rPr>
          <w:sz w:val="24"/>
          <w:szCs w:val="24"/>
        </w:rPr>
        <w:t>six</w:t>
      </w:r>
      <w:r w:rsidRPr="009C128D">
        <w:rPr>
          <w:sz w:val="24"/>
          <w:szCs w:val="24"/>
        </w:rPr>
        <w:t xml:space="preserve"> leading causes of death</w:t>
      </w:r>
      <w:r>
        <w:rPr>
          <w:sz w:val="24"/>
          <w:szCs w:val="24"/>
        </w:rPr>
        <w:t xml:space="preserve"> </w:t>
      </w:r>
      <w:r w:rsidRPr="009C128D">
        <w:rPr>
          <w:sz w:val="24"/>
          <w:szCs w:val="24"/>
        </w:rPr>
        <w:t xml:space="preserve">experienced an overall decline in death rates </w:t>
      </w:r>
      <w:r w:rsidR="006C6C39">
        <w:rPr>
          <w:sz w:val="24"/>
          <w:szCs w:val="24"/>
        </w:rPr>
        <w:t xml:space="preserve">during this time period. </w:t>
      </w:r>
      <w:r w:rsidRPr="009C128D">
        <w:rPr>
          <w:sz w:val="24"/>
          <w:szCs w:val="24"/>
        </w:rPr>
        <w:t xml:space="preserve">The rate </w:t>
      </w:r>
      <w:r w:rsidR="006C6C39">
        <w:rPr>
          <w:sz w:val="24"/>
          <w:szCs w:val="24"/>
        </w:rPr>
        <w:t xml:space="preserve">of death </w:t>
      </w:r>
      <w:r w:rsidRPr="009C128D">
        <w:rPr>
          <w:sz w:val="24"/>
          <w:szCs w:val="24"/>
        </w:rPr>
        <w:t>(per 100</w:t>
      </w:r>
      <w:r>
        <w:rPr>
          <w:sz w:val="24"/>
          <w:szCs w:val="24"/>
        </w:rPr>
        <w:t>,</w:t>
      </w:r>
      <w:r w:rsidRPr="009C128D">
        <w:rPr>
          <w:sz w:val="24"/>
          <w:szCs w:val="24"/>
        </w:rPr>
        <w:t>000) decreased for</w:t>
      </w:r>
      <w:r>
        <w:rPr>
          <w:sz w:val="24"/>
          <w:szCs w:val="24"/>
        </w:rPr>
        <w:t xml:space="preserve"> </w:t>
      </w:r>
      <w:r w:rsidRPr="009C128D">
        <w:rPr>
          <w:sz w:val="24"/>
          <w:szCs w:val="24"/>
        </w:rPr>
        <w:t xml:space="preserve">stroke </w:t>
      </w:r>
      <w:r>
        <w:rPr>
          <w:sz w:val="24"/>
          <w:szCs w:val="24"/>
        </w:rPr>
        <w:t xml:space="preserve">by </w:t>
      </w:r>
      <w:r w:rsidRPr="009C128D">
        <w:rPr>
          <w:sz w:val="24"/>
          <w:szCs w:val="24"/>
        </w:rPr>
        <w:t>77</w:t>
      </w:r>
      <w:r w:rsidR="0081352A">
        <w:rPr>
          <w:sz w:val="24"/>
          <w:szCs w:val="24"/>
        </w:rPr>
        <w:t xml:space="preserve"> percent</w:t>
      </w:r>
      <w:r>
        <w:rPr>
          <w:sz w:val="24"/>
          <w:szCs w:val="24"/>
        </w:rPr>
        <w:t xml:space="preserve">; </w:t>
      </w:r>
      <w:r w:rsidRPr="009C128D">
        <w:rPr>
          <w:sz w:val="24"/>
          <w:szCs w:val="24"/>
        </w:rPr>
        <w:t>for heart disease</w:t>
      </w:r>
      <w:r>
        <w:rPr>
          <w:sz w:val="24"/>
          <w:szCs w:val="24"/>
        </w:rPr>
        <w:t xml:space="preserve">, by </w:t>
      </w:r>
      <w:r w:rsidRPr="009C128D">
        <w:rPr>
          <w:sz w:val="24"/>
          <w:szCs w:val="24"/>
        </w:rPr>
        <w:t>6</w:t>
      </w:r>
      <w:r>
        <w:rPr>
          <w:sz w:val="24"/>
          <w:szCs w:val="24"/>
        </w:rPr>
        <w:t>8</w:t>
      </w:r>
      <w:r w:rsidR="0081352A">
        <w:rPr>
          <w:sz w:val="24"/>
          <w:szCs w:val="24"/>
        </w:rPr>
        <w:t xml:space="preserve"> percent</w:t>
      </w:r>
      <w:r>
        <w:rPr>
          <w:sz w:val="24"/>
          <w:szCs w:val="24"/>
        </w:rPr>
        <w:t xml:space="preserve">; </w:t>
      </w:r>
      <w:r w:rsidRPr="009C128D">
        <w:rPr>
          <w:sz w:val="24"/>
          <w:szCs w:val="24"/>
        </w:rPr>
        <w:t>for unintentional injuries</w:t>
      </w:r>
      <w:r w:rsidR="006C6C39">
        <w:rPr>
          <w:sz w:val="24"/>
          <w:szCs w:val="24"/>
        </w:rPr>
        <w:t>,</w:t>
      </w:r>
      <w:r>
        <w:rPr>
          <w:sz w:val="24"/>
          <w:szCs w:val="24"/>
        </w:rPr>
        <w:t xml:space="preserve"> by 40</w:t>
      </w:r>
      <w:r w:rsidR="0081352A">
        <w:rPr>
          <w:sz w:val="24"/>
          <w:szCs w:val="24"/>
        </w:rPr>
        <w:t xml:space="preserve"> percent</w:t>
      </w:r>
      <w:r>
        <w:rPr>
          <w:sz w:val="24"/>
          <w:szCs w:val="24"/>
        </w:rPr>
        <w:t xml:space="preserve">; </w:t>
      </w:r>
      <w:r w:rsidRPr="009C128D">
        <w:rPr>
          <w:sz w:val="24"/>
          <w:szCs w:val="24"/>
        </w:rPr>
        <w:t>for cancer</w:t>
      </w:r>
      <w:r>
        <w:rPr>
          <w:sz w:val="24"/>
          <w:szCs w:val="24"/>
        </w:rPr>
        <w:t xml:space="preserve">, by </w:t>
      </w:r>
      <w:r w:rsidRPr="009C128D">
        <w:rPr>
          <w:sz w:val="24"/>
          <w:szCs w:val="24"/>
        </w:rPr>
        <w:t>1</w:t>
      </w:r>
      <w:r>
        <w:rPr>
          <w:sz w:val="24"/>
          <w:szCs w:val="24"/>
        </w:rPr>
        <w:t>8</w:t>
      </w:r>
      <w:r w:rsidR="0081352A">
        <w:rPr>
          <w:sz w:val="24"/>
          <w:szCs w:val="24"/>
        </w:rPr>
        <w:t xml:space="preserve"> percent</w:t>
      </w:r>
      <w:r>
        <w:rPr>
          <w:sz w:val="24"/>
          <w:szCs w:val="24"/>
        </w:rPr>
        <w:t xml:space="preserve">; and </w:t>
      </w:r>
      <w:r w:rsidRPr="009C128D">
        <w:rPr>
          <w:sz w:val="24"/>
          <w:szCs w:val="24"/>
        </w:rPr>
        <w:t>for diabetes</w:t>
      </w:r>
      <w:r>
        <w:rPr>
          <w:sz w:val="24"/>
          <w:szCs w:val="24"/>
        </w:rPr>
        <w:t xml:space="preserve">, by </w:t>
      </w:r>
      <w:r w:rsidRPr="009C128D">
        <w:rPr>
          <w:sz w:val="24"/>
          <w:szCs w:val="24"/>
        </w:rPr>
        <w:t>1</w:t>
      </w:r>
      <w:r>
        <w:rPr>
          <w:sz w:val="24"/>
          <w:szCs w:val="24"/>
        </w:rPr>
        <w:t>7</w:t>
      </w:r>
      <w:r w:rsidR="0081352A">
        <w:rPr>
          <w:sz w:val="24"/>
          <w:szCs w:val="24"/>
        </w:rPr>
        <w:t xml:space="preserve"> percent</w:t>
      </w:r>
      <w:r w:rsidRPr="009C128D">
        <w:rPr>
          <w:sz w:val="24"/>
          <w:szCs w:val="24"/>
        </w:rPr>
        <w:t>. The death rate for</w:t>
      </w:r>
      <w:r w:rsidR="006C6C39">
        <w:rPr>
          <w:sz w:val="24"/>
          <w:szCs w:val="24"/>
        </w:rPr>
        <w:t xml:space="preserve"> </w:t>
      </w:r>
      <w:r w:rsidR="006C6C39" w:rsidRPr="006C6C39">
        <w:rPr>
          <w:sz w:val="24"/>
          <w:szCs w:val="24"/>
        </w:rPr>
        <w:t>chronic obstructive pulmonary disease (COPD)</w:t>
      </w:r>
      <w:r w:rsidR="006C6C39">
        <w:rPr>
          <w:sz w:val="24"/>
          <w:szCs w:val="24"/>
        </w:rPr>
        <w:t xml:space="preserve"> </w:t>
      </w:r>
      <w:r w:rsidRPr="009C128D">
        <w:rPr>
          <w:sz w:val="24"/>
          <w:szCs w:val="24"/>
        </w:rPr>
        <w:t xml:space="preserve">increased </w:t>
      </w:r>
      <w:r>
        <w:rPr>
          <w:sz w:val="24"/>
          <w:szCs w:val="24"/>
        </w:rPr>
        <w:t>by 101</w:t>
      </w:r>
      <w:r w:rsidR="0081352A">
        <w:rPr>
          <w:sz w:val="24"/>
          <w:szCs w:val="24"/>
        </w:rPr>
        <w:t xml:space="preserve"> percent</w:t>
      </w:r>
      <w:r>
        <w:rPr>
          <w:sz w:val="24"/>
          <w:szCs w:val="24"/>
        </w:rPr>
        <w:t xml:space="preserve"> </w:t>
      </w:r>
      <w:r w:rsidRPr="009C128D">
        <w:rPr>
          <w:sz w:val="24"/>
          <w:szCs w:val="24"/>
        </w:rPr>
        <w:t>during this period.</w:t>
      </w:r>
      <w:r w:rsidR="00A406BC">
        <w:rPr>
          <w:sz w:val="24"/>
          <w:szCs w:val="24"/>
        </w:rPr>
        <w:t xml:space="preserve"> </w:t>
      </w:r>
      <w:r w:rsidR="000F0DCD" w:rsidRPr="000F0DCD">
        <w:rPr>
          <w:sz w:val="24"/>
          <w:szCs w:val="24"/>
        </w:rPr>
        <w:t xml:space="preserve">However, during the last time segment </w:t>
      </w:r>
      <w:r w:rsidR="006C6C39">
        <w:rPr>
          <w:sz w:val="24"/>
          <w:szCs w:val="24"/>
        </w:rPr>
        <w:t xml:space="preserve">in the </w:t>
      </w:r>
      <w:r w:rsidR="000F0DCD" w:rsidRPr="000F0DCD">
        <w:rPr>
          <w:sz w:val="24"/>
          <w:szCs w:val="24"/>
        </w:rPr>
        <w:t xml:space="preserve">analysis, </w:t>
      </w:r>
      <w:r w:rsidR="006C6C39">
        <w:rPr>
          <w:sz w:val="24"/>
          <w:szCs w:val="24"/>
        </w:rPr>
        <w:t xml:space="preserve">the </w:t>
      </w:r>
      <w:r w:rsidR="000F0DCD" w:rsidRPr="000F0DCD">
        <w:rPr>
          <w:sz w:val="24"/>
          <w:szCs w:val="24"/>
        </w:rPr>
        <w:t>death rate for COPD in men began to decrease and the declines in rates slowed for heart disease, stroke, and diabetes. For example, the annual decline for heart disease slowed from 3.9</w:t>
      </w:r>
      <w:r w:rsidR="0081352A">
        <w:rPr>
          <w:sz w:val="24"/>
          <w:szCs w:val="24"/>
        </w:rPr>
        <w:t xml:space="preserve"> percent</w:t>
      </w:r>
      <w:r w:rsidR="000F0DCD" w:rsidRPr="000F0DCD">
        <w:rPr>
          <w:sz w:val="24"/>
          <w:szCs w:val="24"/>
        </w:rPr>
        <w:t xml:space="preserve"> during the 2000-2010 period to 1.4</w:t>
      </w:r>
      <w:r w:rsidR="0081352A">
        <w:rPr>
          <w:sz w:val="24"/>
          <w:szCs w:val="24"/>
        </w:rPr>
        <w:t xml:space="preserve"> percent</w:t>
      </w:r>
      <w:r w:rsidR="000F0DCD" w:rsidRPr="000F0DCD">
        <w:rPr>
          <w:sz w:val="24"/>
          <w:szCs w:val="24"/>
        </w:rPr>
        <w:t xml:space="preserve"> during the 2010-2013 period. </w:t>
      </w:r>
    </w:p>
    <w:p w:rsidR="00A406BC" w:rsidRDefault="00A406BC" w:rsidP="000F0DCD">
      <w:pPr>
        <w:spacing w:line="360" w:lineRule="auto"/>
        <w:rPr>
          <w:sz w:val="24"/>
          <w:szCs w:val="24"/>
        </w:rPr>
      </w:pPr>
    </w:p>
    <w:p w:rsidR="000F0DCD" w:rsidRPr="000F0DCD" w:rsidRDefault="000F0DCD" w:rsidP="000F0DCD">
      <w:pPr>
        <w:spacing w:line="360" w:lineRule="auto"/>
        <w:rPr>
          <w:rFonts w:eastAsia="Arial"/>
          <w:sz w:val="24"/>
          <w:szCs w:val="24"/>
        </w:rPr>
      </w:pPr>
      <w:r w:rsidRPr="000F0DCD">
        <w:rPr>
          <w:sz w:val="24"/>
          <w:szCs w:val="24"/>
        </w:rPr>
        <w:t>Between 1969 and 2013, age-standardized years of potential life lost per 1</w:t>
      </w:r>
      <w:r w:rsidR="00A406BC">
        <w:rPr>
          <w:sz w:val="24"/>
          <w:szCs w:val="24"/>
        </w:rPr>
        <w:t>,</w:t>
      </w:r>
      <w:r w:rsidRPr="000F0DCD">
        <w:rPr>
          <w:sz w:val="24"/>
          <w:szCs w:val="24"/>
        </w:rPr>
        <w:t>000 decreased from 1.9 to</w:t>
      </w:r>
      <w:r w:rsidR="006C6C39">
        <w:rPr>
          <w:sz w:val="24"/>
          <w:szCs w:val="24"/>
        </w:rPr>
        <w:t xml:space="preserve"> </w:t>
      </w:r>
      <w:r w:rsidRPr="000F0DCD">
        <w:rPr>
          <w:sz w:val="24"/>
          <w:szCs w:val="24"/>
        </w:rPr>
        <w:t>1.6 for diabetes (14.5</w:t>
      </w:r>
      <w:r w:rsidR="0081352A">
        <w:rPr>
          <w:sz w:val="24"/>
          <w:szCs w:val="24"/>
        </w:rPr>
        <w:t xml:space="preserve"> percent</w:t>
      </w:r>
      <w:r w:rsidRPr="000F0DCD">
        <w:rPr>
          <w:sz w:val="24"/>
          <w:szCs w:val="24"/>
        </w:rPr>
        <w:t xml:space="preserve"> reduction)</w:t>
      </w:r>
      <w:r w:rsidR="00A406BC">
        <w:rPr>
          <w:sz w:val="24"/>
          <w:szCs w:val="24"/>
        </w:rPr>
        <w:t>; a 41</w:t>
      </w:r>
      <w:r w:rsidR="0081352A">
        <w:rPr>
          <w:sz w:val="24"/>
          <w:szCs w:val="24"/>
        </w:rPr>
        <w:t xml:space="preserve"> percent</w:t>
      </w:r>
      <w:r w:rsidR="00A406BC">
        <w:rPr>
          <w:sz w:val="24"/>
          <w:szCs w:val="24"/>
        </w:rPr>
        <w:t xml:space="preserve"> reduction </w:t>
      </w:r>
      <w:r w:rsidRPr="000F0DCD">
        <w:rPr>
          <w:sz w:val="24"/>
          <w:szCs w:val="24"/>
        </w:rPr>
        <w:t>for cancer</w:t>
      </w:r>
      <w:r w:rsidR="00A406BC">
        <w:rPr>
          <w:sz w:val="24"/>
          <w:szCs w:val="24"/>
        </w:rPr>
        <w:t>; 48</w:t>
      </w:r>
      <w:r w:rsidR="0081352A">
        <w:rPr>
          <w:sz w:val="24"/>
          <w:szCs w:val="24"/>
        </w:rPr>
        <w:t xml:space="preserve"> percent</w:t>
      </w:r>
      <w:r w:rsidR="00A406BC">
        <w:rPr>
          <w:sz w:val="24"/>
          <w:szCs w:val="24"/>
        </w:rPr>
        <w:t xml:space="preserve"> </w:t>
      </w:r>
      <w:r w:rsidRPr="000F0DCD">
        <w:rPr>
          <w:sz w:val="24"/>
          <w:szCs w:val="24"/>
        </w:rPr>
        <w:t>for unintentional injuries</w:t>
      </w:r>
      <w:r w:rsidR="00A406BC">
        <w:rPr>
          <w:sz w:val="24"/>
          <w:szCs w:val="24"/>
        </w:rPr>
        <w:t>; 68</w:t>
      </w:r>
      <w:r w:rsidR="0081352A">
        <w:rPr>
          <w:sz w:val="24"/>
          <w:szCs w:val="24"/>
        </w:rPr>
        <w:t xml:space="preserve"> percent</w:t>
      </w:r>
      <w:r w:rsidR="00A406BC">
        <w:rPr>
          <w:sz w:val="24"/>
          <w:szCs w:val="24"/>
        </w:rPr>
        <w:t xml:space="preserve"> </w:t>
      </w:r>
      <w:r w:rsidRPr="000F0DCD">
        <w:rPr>
          <w:sz w:val="24"/>
          <w:szCs w:val="24"/>
        </w:rPr>
        <w:t>for heart disease</w:t>
      </w:r>
      <w:r w:rsidR="00A406BC">
        <w:rPr>
          <w:sz w:val="24"/>
          <w:szCs w:val="24"/>
        </w:rPr>
        <w:t xml:space="preserve">; </w:t>
      </w:r>
      <w:r w:rsidR="006C6C39">
        <w:rPr>
          <w:sz w:val="24"/>
          <w:szCs w:val="24"/>
        </w:rPr>
        <w:t xml:space="preserve">and </w:t>
      </w:r>
      <w:r w:rsidR="00A406BC">
        <w:rPr>
          <w:sz w:val="24"/>
          <w:szCs w:val="24"/>
        </w:rPr>
        <w:t>75</w:t>
      </w:r>
      <w:r w:rsidR="0081352A">
        <w:rPr>
          <w:sz w:val="24"/>
          <w:szCs w:val="24"/>
        </w:rPr>
        <w:t xml:space="preserve"> percent</w:t>
      </w:r>
      <w:r w:rsidR="00A406BC">
        <w:rPr>
          <w:sz w:val="24"/>
          <w:szCs w:val="24"/>
        </w:rPr>
        <w:t xml:space="preserve"> </w:t>
      </w:r>
      <w:r w:rsidRPr="000F0DCD">
        <w:rPr>
          <w:sz w:val="24"/>
          <w:szCs w:val="24"/>
        </w:rPr>
        <w:t>for stroke. For COPD, the rate for years of potential life lost did not decrease over this time interval.</w:t>
      </w:r>
    </w:p>
    <w:p w:rsidR="000F0DCD" w:rsidRDefault="000F0DCD" w:rsidP="000F0DCD">
      <w:pPr>
        <w:spacing w:line="360" w:lineRule="auto"/>
        <w:rPr>
          <w:rFonts w:eastAsia="Arial"/>
          <w:sz w:val="24"/>
          <w:szCs w:val="24"/>
        </w:rPr>
      </w:pPr>
    </w:p>
    <w:p w:rsidR="00A406BC" w:rsidRPr="00735117" w:rsidRDefault="00735117" w:rsidP="00735117">
      <w:pPr>
        <w:spacing w:line="360" w:lineRule="auto"/>
        <w:rPr>
          <w:sz w:val="24"/>
          <w:szCs w:val="24"/>
        </w:rPr>
      </w:pPr>
      <w:r>
        <w:rPr>
          <w:sz w:val="24"/>
          <w:szCs w:val="24"/>
        </w:rPr>
        <w:lastRenderedPageBreak/>
        <w:t xml:space="preserve">The researchers write that the </w:t>
      </w:r>
      <w:r w:rsidRPr="00735117">
        <w:rPr>
          <w:sz w:val="24"/>
          <w:szCs w:val="24"/>
        </w:rPr>
        <w:t>progress</w:t>
      </w:r>
      <w:r>
        <w:rPr>
          <w:sz w:val="24"/>
          <w:szCs w:val="24"/>
        </w:rPr>
        <w:t xml:space="preserve"> </w:t>
      </w:r>
      <w:r w:rsidRPr="00735117">
        <w:rPr>
          <w:sz w:val="24"/>
          <w:szCs w:val="24"/>
        </w:rPr>
        <w:t>against heart disease and stroke is attributed to improvements</w:t>
      </w:r>
      <w:r>
        <w:rPr>
          <w:sz w:val="24"/>
          <w:szCs w:val="24"/>
        </w:rPr>
        <w:t xml:space="preserve"> </w:t>
      </w:r>
      <w:r w:rsidRPr="00735117">
        <w:rPr>
          <w:sz w:val="24"/>
          <w:szCs w:val="24"/>
        </w:rPr>
        <w:t>in control of hypertension and hyperlipidemia, smoking</w:t>
      </w:r>
      <w:r>
        <w:rPr>
          <w:sz w:val="24"/>
          <w:szCs w:val="24"/>
        </w:rPr>
        <w:t xml:space="preserve"> </w:t>
      </w:r>
      <w:r w:rsidRPr="00735117">
        <w:rPr>
          <w:sz w:val="24"/>
          <w:szCs w:val="24"/>
        </w:rPr>
        <w:t>cessation, and medical treatment.</w:t>
      </w:r>
      <w:r>
        <w:rPr>
          <w:sz w:val="24"/>
          <w:szCs w:val="24"/>
        </w:rPr>
        <w:t xml:space="preserve"> “</w:t>
      </w:r>
      <w:r w:rsidRPr="00735117">
        <w:rPr>
          <w:sz w:val="24"/>
          <w:szCs w:val="24"/>
        </w:rPr>
        <w:t>The reduction in</w:t>
      </w:r>
      <w:r>
        <w:rPr>
          <w:sz w:val="24"/>
          <w:szCs w:val="24"/>
        </w:rPr>
        <w:t xml:space="preserve"> </w:t>
      </w:r>
      <w:r w:rsidRPr="00735117">
        <w:rPr>
          <w:sz w:val="24"/>
          <w:szCs w:val="24"/>
        </w:rPr>
        <w:t>cancer deaths since the early 1990s is also an outcome of</w:t>
      </w:r>
      <w:r>
        <w:rPr>
          <w:sz w:val="24"/>
          <w:szCs w:val="24"/>
        </w:rPr>
        <w:t xml:space="preserve"> </w:t>
      </w:r>
      <w:r w:rsidRPr="00735117">
        <w:rPr>
          <w:sz w:val="24"/>
          <w:szCs w:val="24"/>
        </w:rPr>
        <w:t>tobacco control efforts, as well as advances in early detection</w:t>
      </w:r>
      <w:r>
        <w:rPr>
          <w:sz w:val="24"/>
          <w:szCs w:val="24"/>
        </w:rPr>
        <w:t xml:space="preserve"> </w:t>
      </w:r>
      <w:r w:rsidRPr="00735117">
        <w:rPr>
          <w:sz w:val="24"/>
          <w:szCs w:val="24"/>
        </w:rPr>
        <w:t>and treatment.</w:t>
      </w:r>
      <w:r>
        <w:rPr>
          <w:sz w:val="24"/>
          <w:szCs w:val="24"/>
        </w:rPr>
        <w:t xml:space="preserve"> </w:t>
      </w:r>
      <w:r w:rsidRPr="00735117">
        <w:rPr>
          <w:sz w:val="24"/>
          <w:szCs w:val="24"/>
        </w:rPr>
        <w:t>Notably, the years-of-potential-life</w:t>
      </w:r>
      <w:r>
        <w:rPr>
          <w:sz w:val="24"/>
          <w:szCs w:val="24"/>
        </w:rPr>
        <w:t xml:space="preserve"> </w:t>
      </w:r>
      <w:r w:rsidRPr="00735117">
        <w:rPr>
          <w:sz w:val="24"/>
          <w:szCs w:val="24"/>
        </w:rPr>
        <w:t>lost</w:t>
      </w:r>
      <w:r>
        <w:rPr>
          <w:sz w:val="24"/>
          <w:szCs w:val="24"/>
        </w:rPr>
        <w:t xml:space="preserve"> </w:t>
      </w:r>
      <w:r w:rsidRPr="00735117">
        <w:rPr>
          <w:sz w:val="24"/>
          <w:szCs w:val="24"/>
        </w:rPr>
        <w:t>rate from cancer has been decreasing since</w:t>
      </w:r>
      <w:r>
        <w:rPr>
          <w:sz w:val="24"/>
          <w:szCs w:val="24"/>
        </w:rPr>
        <w:t xml:space="preserve"> </w:t>
      </w:r>
      <w:r w:rsidRPr="00735117">
        <w:rPr>
          <w:sz w:val="24"/>
          <w:szCs w:val="24"/>
        </w:rPr>
        <w:t>1969, preceding the decline in cancer death rates by about</w:t>
      </w:r>
      <w:r>
        <w:rPr>
          <w:sz w:val="24"/>
          <w:szCs w:val="24"/>
        </w:rPr>
        <w:t xml:space="preserve"> </w:t>
      </w:r>
      <w:r w:rsidRPr="00735117">
        <w:rPr>
          <w:sz w:val="24"/>
          <w:szCs w:val="24"/>
        </w:rPr>
        <w:t>20 years. This may reflect the importance of smoking cessation</w:t>
      </w:r>
      <w:r>
        <w:rPr>
          <w:sz w:val="24"/>
          <w:szCs w:val="24"/>
        </w:rPr>
        <w:t xml:space="preserve"> </w:t>
      </w:r>
      <w:r w:rsidRPr="00735117">
        <w:rPr>
          <w:sz w:val="24"/>
          <w:szCs w:val="24"/>
        </w:rPr>
        <w:t>in substantially reducing premature mortality.</w:t>
      </w:r>
      <w:r>
        <w:rPr>
          <w:sz w:val="24"/>
          <w:szCs w:val="24"/>
        </w:rPr>
        <w:t xml:space="preserve"> </w:t>
      </w:r>
      <w:r w:rsidRPr="00735117">
        <w:rPr>
          <w:sz w:val="24"/>
          <w:szCs w:val="24"/>
        </w:rPr>
        <w:t>The overall decrease in the death rate for unintentional</w:t>
      </w:r>
      <w:r>
        <w:rPr>
          <w:sz w:val="24"/>
          <w:szCs w:val="24"/>
        </w:rPr>
        <w:t xml:space="preserve"> </w:t>
      </w:r>
      <w:r w:rsidRPr="00735117">
        <w:rPr>
          <w:sz w:val="24"/>
          <w:szCs w:val="24"/>
        </w:rPr>
        <w:t>injuries has been largely attributed to continuous declines</w:t>
      </w:r>
      <w:r>
        <w:rPr>
          <w:sz w:val="24"/>
          <w:szCs w:val="24"/>
        </w:rPr>
        <w:t xml:space="preserve"> </w:t>
      </w:r>
      <w:r w:rsidRPr="00735117">
        <w:rPr>
          <w:sz w:val="24"/>
          <w:szCs w:val="24"/>
        </w:rPr>
        <w:t>in motor vehicle–related deaths.</w:t>
      </w:r>
      <w:r>
        <w:rPr>
          <w:sz w:val="24"/>
          <w:szCs w:val="24"/>
        </w:rPr>
        <w:t>”</w:t>
      </w:r>
    </w:p>
    <w:p w:rsidR="00735117" w:rsidRPr="00735117" w:rsidRDefault="00735117" w:rsidP="00735117">
      <w:pPr>
        <w:spacing w:line="360" w:lineRule="auto"/>
        <w:rPr>
          <w:sz w:val="24"/>
          <w:szCs w:val="24"/>
        </w:rPr>
      </w:pPr>
    </w:p>
    <w:p w:rsidR="00735117" w:rsidRPr="00735117" w:rsidRDefault="00735117" w:rsidP="00735117">
      <w:pPr>
        <w:spacing w:line="360" w:lineRule="auto"/>
        <w:rPr>
          <w:sz w:val="24"/>
          <w:szCs w:val="24"/>
        </w:rPr>
      </w:pPr>
      <w:r>
        <w:rPr>
          <w:sz w:val="24"/>
          <w:szCs w:val="24"/>
        </w:rPr>
        <w:t xml:space="preserve">The authors note that the </w:t>
      </w:r>
      <w:r w:rsidRPr="00735117">
        <w:rPr>
          <w:sz w:val="24"/>
          <w:szCs w:val="24"/>
        </w:rPr>
        <w:t xml:space="preserve">observed recent </w:t>
      </w:r>
      <w:r>
        <w:rPr>
          <w:sz w:val="24"/>
          <w:szCs w:val="24"/>
        </w:rPr>
        <w:t xml:space="preserve">slowing of the </w:t>
      </w:r>
      <w:r w:rsidRPr="00735117">
        <w:rPr>
          <w:sz w:val="24"/>
          <w:szCs w:val="24"/>
        </w:rPr>
        <w:t>declin</w:t>
      </w:r>
      <w:r>
        <w:rPr>
          <w:sz w:val="24"/>
          <w:szCs w:val="24"/>
        </w:rPr>
        <w:t xml:space="preserve">e in </w:t>
      </w:r>
      <w:r w:rsidRPr="00735117">
        <w:rPr>
          <w:sz w:val="24"/>
          <w:szCs w:val="24"/>
        </w:rPr>
        <w:t>death rates for obesity-related diseases (</w:t>
      </w:r>
      <w:r w:rsidR="006C6C39" w:rsidRPr="00735117">
        <w:rPr>
          <w:sz w:val="24"/>
          <w:szCs w:val="24"/>
        </w:rPr>
        <w:t>e.g.</w:t>
      </w:r>
      <w:r w:rsidRPr="00735117">
        <w:rPr>
          <w:sz w:val="24"/>
          <w:szCs w:val="24"/>
        </w:rPr>
        <w:t>, heart disease, stroke, and diabetes) may reflect the lagged consequences of increased obesity prevalence since the 1980s.</w:t>
      </w:r>
    </w:p>
    <w:p w:rsidR="00735117" w:rsidRPr="00735117" w:rsidRDefault="00735117" w:rsidP="00735117">
      <w:pPr>
        <w:spacing w:line="360" w:lineRule="auto"/>
        <w:rPr>
          <w:sz w:val="24"/>
          <w:szCs w:val="24"/>
        </w:rPr>
      </w:pPr>
    </w:p>
    <w:p w:rsidR="00735117" w:rsidRPr="00735117" w:rsidRDefault="00735117" w:rsidP="00735117">
      <w:pPr>
        <w:spacing w:line="360" w:lineRule="auto"/>
        <w:rPr>
          <w:rFonts w:eastAsia="Arial"/>
          <w:sz w:val="24"/>
          <w:szCs w:val="24"/>
        </w:rPr>
      </w:pPr>
      <w:r>
        <w:rPr>
          <w:sz w:val="24"/>
          <w:szCs w:val="24"/>
        </w:rPr>
        <w:t>“</w:t>
      </w:r>
      <w:r w:rsidRPr="00735117">
        <w:rPr>
          <w:sz w:val="24"/>
          <w:szCs w:val="24"/>
        </w:rPr>
        <w:t>Further disease-specific studies are needed to investigate these trends. Regardless of the changes in death rates, the increasing numbers of old persons in the United States and growth of the U</w:t>
      </w:r>
      <w:r>
        <w:rPr>
          <w:sz w:val="24"/>
          <w:szCs w:val="24"/>
        </w:rPr>
        <w:t>.</w:t>
      </w:r>
      <w:r w:rsidRPr="00735117">
        <w:rPr>
          <w:sz w:val="24"/>
          <w:szCs w:val="24"/>
        </w:rPr>
        <w:t>S</w:t>
      </w:r>
      <w:r>
        <w:rPr>
          <w:sz w:val="24"/>
          <w:szCs w:val="24"/>
        </w:rPr>
        <w:t>.</w:t>
      </w:r>
      <w:r w:rsidRPr="00735117">
        <w:rPr>
          <w:sz w:val="24"/>
          <w:szCs w:val="24"/>
        </w:rPr>
        <w:t xml:space="preserve"> population will pose a considerable challenge for health care delivery in the coming decades, in view of</w:t>
      </w:r>
      <w:r>
        <w:rPr>
          <w:sz w:val="24"/>
          <w:szCs w:val="24"/>
        </w:rPr>
        <w:t xml:space="preserve"> </w:t>
      </w:r>
      <w:r w:rsidRPr="00735117">
        <w:rPr>
          <w:sz w:val="24"/>
          <w:szCs w:val="24"/>
        </w:rPr>
        <w:t>the shortage of primary care physicians and geriatricians, increasing cost of health care, and the lag between healthy life and life expectancies.</w:t>
      </w:r>
      <w:r>
        <w:rPr>
          <w:sz w:val="24"/>
          <w:szCs w:val="24"/>
        </w:rPr>
        <w:t>”</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63749F">
        <w:rPr>
          <w:sz w:val="24"/>
          <w:szCs w:val="24"/>
        </w:rPr>
        <w:t>12</w:t>
      </w:r>
      <w:r w:rsidR="00917322">
        <w:rPr>
          <w:sz w:val="24"/>
          <w:szCs w:val="24"/>
        </w:rPr>
        <w:t>319</w:t>
      </w:r>
      <w:r w:rsidR="0003400E">
        <w:rPr>
          <w:sz w:val="24"/>
          <w:szCs w:val="24"/>
        </w:rPr>
        <w:t>;</w:t>
      </w:r>
      <w:r w:rsidRPr="00DE3F0B">
        <w:rPr>
          <w:sz w:val="24"/>
          <w:szCs w:val="24"/>
        </w:rPr>
        <w:t xml:space="preserve"> Available pre-embargo to the media at</w:t>
      </w:r>
      <w:r>
        <w:rPr>
          <w:sz w:val="24"/>
          <w:szCs w:val="24"/>
        </w:rPr>
        <w:t xml:space="preserve"> </w:t>
      </w:r>
      <w:hyperlink r:id="rId11"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735117" w:rsidRPr="00735117" w:rsidRDefault="00E41FB8" w:rsidP="00735117">
      <w:pPr>
        <w:rPr>
          <w:rFonts w:eastAsia="Arial"/>
          <w:sz w:val="24"/>
          <w:szCs w:val="24"/>
        </w:rPr>
      </w:pPr>
      <w:r w:rsidRPr="000E751C">
        <w:rPr>
          <w:b/>
          <w:sz w:val="24"/>
          <w:szCs w:val="24"/>
          <w:u w:val="single"/>
        </w:rPr>
        <w:t>Editor’s Note</w:t>
      </w:r>
      <w:r w:rsidRPr="00DE3F0B">
        <w:rPr>
          <w:sz w:val="24"/>
          <w:szCs w:val="24"/>
        </w:rPr>
        <w:t>:</w:t>
      </w:r>
      <w:r w:rsidR="00735117">
        <w:rPr>
          <w:sz w:val="24"/>
          <w:szCs w:val="24"/>
        </w:rPr>
        <w:t xml:space="preserve"> </w:t>
      </w:r>
      <w:r w:rsidR="00735117" w:rsidRPr="00735117">
        <w:rPr>
          <w:sz w:val="24"/>
          <w:szCs w:val="24"/>
        </w:rPr>
        <w:t>This work was supported by the Intramural Research Department of the American Cancer Society.</w:t>
      </w:r>
      <w:r w:rsidR="00735117">
        <w:rPr>
          <w:sz w:val="24"/>
          <w:szCs w:val="24"/>
        </w:rPr>
        <w:t xml:space="preserve"> </w:t>
      </w:r>
      <w:r w:rsidR="00735117" w:rsidRPr="00735117">
        <w:rPr>
          <w:sz w:val="24"/>
          <w:szCs w:val="24"/>
        </w:rPr>
        <w:t>All authors have completed and submitted the ICMJE Form for Disclosure of Potential Conflicts of Interest and none were reported.</w:t>
      </w:r>
    </w:p>
    <w:p w:rsidR="00735117" w:rsidRDefault="00735117" w:rsidP="00352A3A">
      <w:pPr>
        <w:rPr>
          <w:sz w:val="24"/>
          <w:szCs w:val="24"/>
        </w:rPr>
      </w:pPr>
    </w:p>
    <w:p w:rsidR="00917322" w:rsidRPr="00962090" w:rsidRDefault="00917322" w:rsidP="00962090">
      <w:pPr>
        <w:rPr>
          <w:b/>
          <w:sz w:val="28"/>
          <w:szCs w:val="28"/>
        </w:rPr>
      </w:pPr>
      <w:r w:rsidRPr="00962090">
        <w:rPr>
          <w:b/>
          <w:sz w:val="28"/>
          <w:szCs w:val="28"/>
        </w:rPr>
        <w:t>Editorial:</w:t>
      </w:r>
      <w:r w:rsidR="00962090">
        <w:rPr>
          <w:b/>
          <w:sz w:val="28"/>
          <w:szCs w:val="28"/>
        </w:rPr>
        <w:t xml:space="preserve"> </w:t>
      </w:r>
      <w:r w:rsidR="00962090" w:rsidRPr="00962090">
        <w:rPr>
          <w:b/>
          <w:sz w:val="28"/>
          <w:szCs w:val="28"/>
        </w:rPr>
        <w:t>Mortality Trends and Signs of Health Progress in the United States</w:t>
      </w:r>
    </w:p>
    <w:p w:rsidR="00962090" w:rsidRDefault="00962090" w:rsidP="00352A3A">
      <w:pPr>
        <w:rPr>
          <w:sz w:val="24"/>
          <w:szCs w:val="24"/>
        </w:rPr>
      </w:pPr>
    </w:p>
    <w:p w:rsidR="00962090" w:rsidRPr="00962090" w:rsidRDefault="00962090" w:rsidP="00962090">
      <w:pPr>
        <w:spacing w:line="360" w:lineRule="auto"/>
        <w:rPr>
          <w:rFonts w:eastAsia="Arial"/>
          <w:sz w:val="24"/>
          <w:szCs w:val="24"/>
        </w:rPr>
      </w:pPr>
      <w:r>
        <w:rPr>
          <w:sz w:val="24"/>
          <w:szCs w:val="24"/>
        </w:rPr>
        <w:t>“</w:t>
      </w:r>
      <w:r w:rsidRPr="00962090">
        <w:rPr>
          <w:sz w:val="24"/>
          <w:szCs w:val="24"/>
        </w:rPr>
        <w:t>Death rate may have at one time served as a sufficient measure of health system performance, but assessment now requires more textured insights, including those that reflect the improving capacity to measure health status, risk prevalence, and service access, effectiveness, and affordability</w:t>
      </w:r>
      <w:r>
        <w:rPr>
          <w:sz w:val="24"/>
          <w:szCs w:val="24"/>
        </w:rPr>
        <w:t xml:space="preserve">,” writes </w:t>
      </w:r>
      <w:r w:rsidRPr="00962090">
        <w:rPr>
          <w:sz w:val="24"/>
          <w:szCs w:val="24"/>
        </w:rPr>
        <w:t>J. Michael McGinnis, M</w:t>
      </w:r>
      <w:r>
        <w:rPr>
          <w:sz w:val="24"/>
          <w:szCs w:val="24"/>
        </w:rPr>
        <w:t>.</w:t>
      </w:r>
      <w:r w:rsidRPr="00962090">
        <w:rPr>
          <w:sz w:val="24"/>
          <w:szCs w:val="24"/>
        </w:rPr>
        <w:t>D</w:t>
      </w:r>
      <w:r>
        <w:rPr>
          <w:sz w:val="24"/>
          <w:szCs w:val="24"/>
        </w:rPr>
        <w:t>.</w:t>
      </w:r>
      <w:r w:rsidRPr="00962090">
        <w:rPr>
          <w:sz w:val="24"/>
          <w:szCs w:val="24"/>
        </w:rPr>
        <w:t>, M</w:t>
      </w:r>
      <w:r>
        <w:rPr>
          <w:sz w:val="24"/>
          <w:szCs w:val="24"/>
        </w:rPr>
        <w:t>.</w:t>
      </w:r>
      <w:r w:rsidRPr="00962090">
        <w:rPr>
          <w:sz w:val="24"/>
          <w:szCs w:val="24"/>
        </w:rPr>
        <w:t>P</w:t>
      </w:r>
      <w:r>
        <w:rPr>
          <w:sz w:val="24"/>
          <w:szCs w:val="24"/>
        </w:rPr>
        <w:t>.</w:t>
      </w:r>
      <w:r w:rsidRPr="00962090">
        <w:rPr>
          <w:sz w:val="24"/>
          <w:szCs w:val="24"/>
        </w:rPr>
        <w:t>P</w:t>
      </w:r>
      <w:r>
        <w:rPr>
          <w:sz w:val="24"/>
          <w:szCs w:val="24"/>
        </w:rPr>
        <w:t xml:space="preserve">., of the </w:t>
      </w:r>
      <w:r w:rsidRPr="00962090">
        <w:rPr>
          <w:sz w:val="24"/>
          <w:szCs w:val="24"/>
        </w:rPr>
        <w:t>National Academy of Medicine, Washington D</w:t>
      </w:r>
      <w:r>
        <w:rPr>
          <w:sz w:val="24"/>
          <w:szCs w:val="24"/>
        </w:rPr>
        <w:t>.</w:t>
      </w:r>
      <w:r w:rsidRPr="00962090">
        <w:rPr>
          <w:sz w:val="24"/>
          <w:szCs w:val="24"/>
        </w:rPr>
        <w:t>C</w:t>
      </w:r>
      <w:r>
        <w:rPr>
          <w:sz w:val="24"/>
          <w:szCs w:val="24"/>
        </w:rPr>
        <w:t xml:space="preserve">., in an accompanying editorial. </w:t>
      </w:r>
    </w:p>
    <w:p w:rsidR="00962090" w:rsidRPr="00962090" w:rsidRDefault="00962090" w:rsidP="00962090">
      <w:pPr>
        <w:spacing w:line="360" w:lineRule="auto"/>
        <w:rPr>
          <w:sz w:val="24"/>
          <w:szCs w:val="24"/>
        </w:rPr>
      </w:pPr>
    </w:p>
    <w:p w:rsidR="00962090" w:rsidRPr="00962090" w:rsidRDefault="00962090" w:rsidP="00962090">
      <w:pPr>
        <w:spacing w:line="360" w:lineRule="auto"/>
        <w:rPr>
          <w:sz w:val="24"/>
          <w:szCs w:val="24"/>
        </w:rPr>
      </w:pPr>
      <w:r>
        <w:rPr>
          <w:sz w:val="24"/>
          <w:szCs w:val="24"/>
        </w:rPr>
        <w:t>“W</w:t>
      </w:r>
      <w:r w:rsidRPr="00962090">
        <w:rPr>
          <w:sz w:val="24"/>
          <w:szCs w:val="24"/>
        </w:rPr>
        <w:t xml:space="preserve">hat is needed is a set of national vital health indicators that is broader than mortality, but still a limited number, tightly constructed, standardized, and reliably available at all levels from local to national. Earlier </w:t>
      </w:r>
      <w:r w:rsidRPr="00962090">
        <w:rPr>
          <w:sz w:val="24"/>
          <w:szCs w:val="24"/>
        </w:rPr>
        <w:lastRenderedPageBreak/>
        <w:t xml:space="preserve">this year, an Institute of Medicine Committee on Core Metrics for Better Health at Lower Cost, released its report, </w:t>
      </w:r>
      <w:r w:rsidRPr="00962090">
        <w:rPr>
          <w:i/>
          <w:sz w:val="24"/>
          <w:szCs w:val="24"/>
        </w:rPr>
        <w:t>Vital Signs: Core Metrics for Health and Health Care Progress</w:t>
      </w:r>
      <w:r w:rsidRPr="00962090">
        <w:rPr>
          <w:sz w:val="24"/>
          <w:szCs w:val="24"/>
        </w:rPr>
        <w:t>. The Committee recommended 15 core measu</w:t>
      </w:r>
      <w:r>
        <w:rPr>
          <w:sz w:val="24"/>
          <w:szCs w:val="24"/>
        </w:rPr>
        <w:t>r</w:t>
      </w:r>
      <w:r w:rsidRPr="00962090">
        <w:rPr>
          <w:sz w:val="24"/>
          <w:szCs w:val="24"/>
        </w:rPr>
        <w:t>es across 4 domains</w:t>
      </w:r>
      <w:r>
        <w:rPr>
          <w:sz w:val="24"/>
          <w:szCs w:val="24"/>
        </w:rPr>
        <w:t>—</w:t>
      </w:r>
      <w:r w:rsidRPr="00962090">
        <w:rPr>
          <w:sz w:val="24"/>
          <w:szCs w:val="24"/>
        </w:rPr>
        <w:t>healthy people, quality care, affordable care, and engaged people</w:t>
      </w:r>
      <w:r>
        <w:rPr>
          <w:sz w:val="24"/>
          <w:szCs w:val="24"/>
        </w:rPr>
        <w:t>—</w:t>
      </w:r>
      <w:r w:rsidRPr="00962090">
        <w:rPr>
          <w:sz w:val="24"/>
          <w:szCs w:val="24"/>
        </w:rPr>
        <w:t>which could be assembled from a manageable set of standardized measures to be collected system</w:t>
      </w:r>
      <w:r w:rsidR="0081352A">
        <w:rPr>
          <w:sz w:val="24"/>
          <w:szCs w:val="24"/>
        </w:rPr>
        <w:t>-</w:t>
      </w:r>
      <w:r w:rsidRPr="00962090">
        <w:rPr>
          <w:sz w:val="24"/>
          <w:szCs w:val="24"/>
        </w:rPr>
        <w:t>wide. Whether through adoption of this or some other expanded notion of what should constitute the nation's truly vital signs, the time has arrived to match the capacity with the potential and the need.</w:t>
      </w:r>
      <w:r>
        <w:rPr>
          <w:sz w:val="24"/>
          <w:szCs w:val="24"/>
        </w:rPr>
        <w:t>”</w:t>
      </w:r>
    </w:p>
    <w:p w:rsidR="00962090" w:rsidRDefault="00962090" w:rsidP="00962090">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9069A8" w:rsidRPr="009069A8">
        <w:rPr>
          <w:sz w:val="24"/>
          <w:szCs w:val="24"/>
        </w:rPr>
        <w:t>12391</w:t>
      </w:r>
      <w:r>
        <w:rPr>
          <w:sz w:val="24"/>
          <w:szCs w:val="24"/>
        </w:rPr>
        <w:t>;</w:t>
      </w:r>
      <w:r w:rsidRPr="00DE3F0B">
        <w:rPr>
          <w:sz w:val="24"/>
          <w:szCs w:val="24"/>
        </w:rPr>
        <w:t xml:space="preserve"> Available pre-embargo to the media at</w:t>
      </w:r>
      <w:r>
        <w:rPr>
          <w:sz w:val="24"/>
          <w:szCs w:val="24"/>
        </w:rPr>
        <w:t xml:space="preserve"> </w:t>
      </w:r>
      <w:hyperlink r:id="rId12" w:history="1">
        <w:r w:rsidRPr="00F55D07">
          <w:rPr>
            <w:rStyle w:val="Hyperlink"/>
            <w:sz w:val="24"/>
            <w:szCs w:val="24"/>
          </w:rPr>
          <w:t>http:/media.jamanetwork.com</w:t>
        </w:r>
      </w:hyperlink>
      <w:r>
        <w:rPr>
          <w:sz w:val="24"/>
          <w:szCs w:val="24"/>
        </w:rPr>
        <w:t>)</w:t>
      </w:r>
    </w:p>
    <w:p w:rsidR="00962090" w:rsidRDefault="00962090" w:rsidP="00962090">
      <w:pPr>
        <w:rPr>
          <w:sz w:val="24"/>
          <w:szCs w:val="24"/>
        </w:rPr>
      </w:pPr>
    </w:p>
    <w:p w:rsidR="00962090" w:rsidRDefault="00962090" w:rsidP="00352A3A">
      <w:pPr>
        <w:rPr>
          <w:sz w:val="24"/>
          <w:szCs w:val="24"/>
        </w:rPr>
      </w:pPr>
      <w:r w:rsidRPr="000E751C">
        <w:rPr>
          <w:b/>
          <w:sz w:val="24"/>
          <w:szCs w:val="24"/>
          <w:u w:val="single"/>
        </w:rPr>
        <w:t>Editor’s Note</w:t>
      </w:r>
      <w:r w:rsidRPr="00DE3F0B">
        <w:rPr>
          <w:sz w:val="24"/>
          <w:szCs w:val="24"/>
        </w:rPr>
        <w:t>:</w:t>
      </w:r>
      <w:r>
        <w:rPr>
          <w:sz w:val="24"/>
          <w:szCs w:val="24"/>
        </w:rPr>
        <w:t xml:space="preserve"> The </w:t>
      </w:r>
      <w:r w:rsidRPr="00962090">
        <w:rPr>
          <w:sz w:val="24"/>
          <w:szCs w:val="24"/>
        </w:rPr>
        <w:t>author ha</w:t>
      </w:r>
      <w:r>
        <w:rPr>
          <w:sz w:val="24"/>
          <w:szCs w:val="24"/>
        </w:rPr>
        <w:t>s</w:t>
      </w:r>
      <w:r w:rsidRPr="00962090">
        <w:rPr>
          <w:sz w:val="24"/>
          <w:szCs w:val="24"/>
        </w:rPr>
        <w:t xml:space="preserve"> completed and submitted the ICMJE Form for Disclosure of Potential Conflicts of Interest and none were reported.</w:t>
      </w:r>
      <w:r>
        <w:rPr>
          <w:sz w:val="24"/>
          <w:szCs w:val="24"/>
        </w:rPr>
        <w:t xml:space="preserve"> </w:t>
      </w:r>
    </w:p>
    <w:p w:rsidR="00CC6788" w:rsidRDefault="00CC6788" w:rsidP="00352A3A">
      <w:pPr>
        <w:rPr>
          <w:sz w:val="24"/>
          <w:szCs w:val="24"/>
        </w:rPr>
      </w:pPr>
    </w:p>
    <w:p w:rsidR="005B593B" w:rsidRDefault="005B593B" w:rsidP="005B593B">
      <w:pPr>
        <w:jc w:val="center"/>
        <w:rPr>
          <w:sz w:val="24"/>
          <w:szCs w:val="24"/>
        </w:rPr>
      </w:pPr>
      <w:r>
        <w:rPr>
          <w:sz w:val="24"/>
          <w:szCs w:val="24"/>
        </w:rPr>
        <w:t># # #</w:t>
      </w:r>
    </w:p>
    <w:p w:rsidR="000350AC" w:rsidRPr="006A5637" w:rsidRDefault="000350AC" w:rsidP="000350AC">
      <w:pPr>
        <w:spacing w:line="360" w:lineRule="auto"/>
        <w:rPr>
          <w:sz w:val="24"/>
          <w:szCs w:val="24"/>
        </w:rPr>
      </w:pPr>
    </w:p>
    <w:sectPr w:rsidR="000350AC" w:rsidRPr="006A5637"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39" w:rsidRDefault="00EB0439">
      <w:r>
        <w:separator/>
      </w:r>
    </w:p>
  </w:endnote>
  <w:endnote w:type="continuationSeparator" w:id="0">
    <w:p w:rsidR="00EB0439" w:rsidRDefault="00EB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39" w:rsidRDefault="00EB0439">
      <w:r>
        <w:separator/>
      </w:r>
    </w:p>
  </w:footnote>
  <w:footnote w:type="continuationSeparator" w:id="0">
    <w:p w:rsidR="00EB0439" w:rsidRDefault="00EB0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jc w:val="left"/>
      </w:pPr>
      <w:rPr>
        <w:rFonts w:ascii="Arial" w:eastAsia="Arial" w:hAnsi="Arial" w:hint="default"/>
        <w:color w:val="343434"/>
        <w:w w:val="82"/>
        <w:sz w:val="14"/>
        <w:szCs w:val="14"/>
      </w:rPr>
    </w:lvl>
    <w:lvl w:ilvl="1" w:tplc="F8707734">
      <w:start w:val="1"/>
      <w:numFmt w:val="decimal"/>
      <w:lvlText w:val="(%2)"/>
      <w:lvlJc w:val="left"/>
      <w:pPr>
        <w:ind w:left="1176" w:hanging="207"/>
        <w:jc w:val="left"/>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1">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0"/>
  </w:num>
  <w:num w:numId="12">
    <w:abstractNumId w:val="29"/>
  </w:num>
  <w:num w:numId="13">
    <w:abstractNumId w:val="13"/>
  </w:num>
  <w:num w:numId="14">
    <w:abstractNumId w:val="27"/>
  </w:num>
  <w:num w:numId="15">
    <w:abstractNumId w:val="15"/>
  </w:num>
  <w:num w:numId="16">
    <w:abstractNumId w:val="33"/>
  </w:num>
  <w:num w:numId="17">
    <w:abstractNumId w:val="14"/>
  </w:num>
  <w:num w:numId="18">
    <w:abstractNumId w:val="26"/>
  </w:num>
  <w:num w:numId="19">
    <w:abstractNumId w:val="25"/>
  </w:num>
  <w:num w:numId="20">
    <w:abstractNumId w:val="6"/>
  </w:num>
  <w:num w:numId="21">
    <w:abstractNumId w:val="31"/>
  </w:num>
  <w:num w:numId="22">
    <w:abstractNumId w:val="0"/>
  </w:num>
  <w:num w:numId="23">
    <w:abstractNumId w:val="32"/>
  </w:num>
  <w:num w:numId="24">
    <w:abstractNumId w:val="28"/>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66B"/>
    <w:rsid w:val="00082B12"/>
    <w:rsid w:val="00083915"/>
    <w:rsid w:val="00084518"/>
    <w:rsid w:val="00084559"/>
    <w:rsid w:val="00084BA0"/>
    <w:rsid w:val="000853E1"/>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416D"/>
    <w:rsid w:val="000F4312"/>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2574"/>
    <w:rsid w:val="0020271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145"/>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9D9"/>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379A"/>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83B"/>
    <w:rsid w:val="00471B4B"/>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A5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6D3"/>
    <w:rsid w:val="00581740"/>
    <w:rsid w:val="00581DA7"/>
    <w:rsid w:val="00582BAA"/>
    <w:rsid w:val="00582E1B"/>
    <w:rsid w:val="00583CBF"/>
    <w:rsid w:val="00583D78"/>
    <w:rsid w:val="005848F2"/>
    <w:rsid w:val="00584D05"/>
    <w:rsid w:val="00586454"/>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5D86"/>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5040"/>
    <w:rsid w:val="00735117"/>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77E7B"/>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52A"/>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2A1C"/>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24"/>
    <w:rsid w:val="008570C0"/>
    <w:rsid w:val="00857E85"/>
    <w:rsid w:val="00860794"/>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078C"/>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116F"/>
    <w:rsid w:val="008C1377"/>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61AE"/>
    <w:rsid w:val="009066C9"/>
    <w:rsid w:val="009069A8"/>
    <w:rsid w:val="0090753E"/>
    <w:rsid w:val="00907848"/>
    <w:rsid w:val="00907F7E"/>
    <w:rsid w:val="009103D5"/>
    <w:rsid w:val="009104A9"/>
    <w:rsid w:val="00910F7E"/>
    <w:rsid w:val="009111B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090"/>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0AA7"/>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76"/>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6BC"/>
    <w:rsid w:val="00A40CD4"/>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386"/>
    <w:rsid w:val="00AA4A68"/>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1D54"/>
    <w:rsid w:val="00AC2C9C"/>
    <w:rsid w:val="00AC2ECE"/>
    <w:rsid w:val="00AC3129"/>
    <w:rsid w:val="00AC330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E0"/>
    <w:rsid w:val="00AE24CA"/>
    <w:rsid w:val="00AE2D6B"/>
    <w:rsid w:val="00AE3063"/>
    <w:rsid w:val="00AE364E"/>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B64"/>
    <w:rsid w:val="00B54E3C"/>
    <w:rsid w:val="00B5557D"/>
    <w:rsid w:val="00B55680"/>
    <w:rsid w:val="00B564CA"/>
    <w:rsid w:val="00B56B34"/>
    <w:rsid w:val="00B570B0"/>
    <w:rsid w:val="00B57854"/>
    <w:rsid w:val="00B57A82"/>
    <w:rsid w:val="00B57CF8"/>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6D6"/>
    <w:rsid w:val="00CA09E4"/>
    <w:rsid w:val="00CA0CC3"/>
    <w:rsid w:val="00CA0F91"/>
    <w:rsid w:val="00CA1A3C"/>
    <w:rsid w:val="00CA1F21"/>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4B1C"/>
    <w:rsid w:val="00CB5D7A"/>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9CC"/>
    <w:rsid w:val="00CF7A4A"/>
    <w:rsid w:val="00D000B7"/>
    <w:rsid w:val="00D003BB"/>
    <w:rsid w:val="00D00DA9"/>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59C"/>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439"/>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walsh@nas.edu" TargetMode="External"/><Relationship Id="rId4" Type="http://schemas.microsoft.com/office/2007/relationships/stylesWithEffects" Target="stylesWithEffects.xml"/><Relationship Id="rId9" Type="http://schemas.openxmlformats.org/officeDocument/2006/relationships/hyperlink" Target="mailto:david.sampson@canc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0229B-2D15-4D57-A6D2-933C53F4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894</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6065</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3</cp:revision>
  <cp:lastPrinted>2015-10-19T20:01:00Z</cp:lastPrinted>
  <dcterms:created xsi:type="dcterms:W3CDTF">2015-10-21T15:07:00Z</dcterms:created>
  <dcterms:modified xsi:type="dcterms:W3CDTF">2015-10-21T17:23:00Z</dcterms:modified>
</cp:coreProperties>
</file>