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23D7D" w14:textId="4B3BC541" w:rsidR="00823755" w:rsidRPr="00823755" w:rsidRDefault="00823755" w:rsidP="00823755">
      <w:pPr>
        <w:pStyle w:val="GY"/>
        <w:rPr>
          <w:rFonts w:ascii="Helvetica" w:hAnsi="Helvetica" w:cs="Helvetica"/>
          <w:b/>
          <w:bCs/>
          <w:sz w:val="40"/>
          <w:lang w:val="pl-PL"/>
        </w:rPr>
      </w:pPr>
      <w:r w:rsidRPr="00823755">
        <w:rPr>
          <w:rFonts w:ascii="Helvetica" w:hAnsi="Helvetica" w:cs="Helvetica"/>
          <w:b/>
          <w:bCs/>
          <w:sz w:val="40"/>
          <w:lang w:val="pl-PL"/>
        </w:rPr>
        <w:t xml:space="preserve">Fulda </w:t>
      </w:r>
      <w:proofErr w:type="spellStart"/>
      <w:r w:rsidR="00935EC9" w:rsidRPr="00823755">
        <w:rPr>
          <w:rFonts w:ascii="Helvetica" w:hAnsi="Helvetica" w:cs="Helvetica"/>
          <w:b/>
          <w:bCs/>
          <w:sz w:val="40"/>
          <w:lang w:val="pl-PL"/>
        </w:rPr>
        <w:t>Conveo</w:t>
      </w:r>
      <w:proofErr w:type="spellEnd"/>
      <w:r w:rsidR="00935EC9" w:rsidRPr="00823755">
        <w:rPr>
          <w:rFonts w:ascii="Helvetica" w:hAnsi="Helvetica" w:cs="Helvetica"/>
          <w:b/>
          <w:bCs/>
          <w:sz w:val="40"/>
          <w:lang w:val="pl-PL"/>
        </w:rPr>
        <w:t xml:space="preserve"> Tour 2</w:t>
      </w:r>
      <w:r w:rsidR="000C6E45">
        <w:rPr>
          <w:rFonts w:ascii="Helvetica" w:hAnsi="Helvetica" w:cs="Helvetica"/>
          <w:b/>
          <w:bCs/>
          <w:sz w:val="40"/>
          <w:lang w:val="pl-PL"/>
        </w:rPr>
        <w:t>:</w:t>
      </w:r>
      <w:r w:rsidR="00935EC9" w:rsidRPr="00823755">
        <w:rPr>
          <w:rFonts w:ascii="Helvetica" w:hAnsi="Helvetica" w:cs="Helvetica"/>
          <w:b/>
          <w:bCs/>
          <w:sz w:val="40"/>
          <w:lang w:val="pl-PL"/>
        </w:rPr>
        <w:t xml:space="preserve"> </w:t>
      </w:r>
      <w:r w:rsidR="00935EC9">
        <w:rPr>
          <w:rFonts w:ascii="Helvetica" w:hAnsi="Helvetica" w:cs="Helvetica"/>
          <w:b/>
          <w:bCs/>
          <w:sz w:val="40"/>
          <w:lang w:val="pl-PL"/>
        </w:rPr>
        <w:t xml:space="preserve">nowy </w:t>
      </w:r>
      <w:r w:rsidRPr="00823755">
        <w:rPr>
          <w:rFonts w:ascii="Helvetica" w:hAnsi="Helvetica" w:cs="Helvetica"/>
          <w:b/>
          <w:bCs/>
          <w:sz w:val="40"/>
          <w:lang w:val="pl-PL"/>
        </w:rPr>
        <w:t xml:space="preserve">model </w:t>
      </w:r>
      <w:r w:rsidR="00935EC9" w:rsidRPr="00823755">
        <w:rPr>
          <w:rFonts w:ascii="Helvetica" w:hAnsi="Helvetica" w:cs="Helvetica"/>
          <w:b/>
          <w:bCs/>
          <w:sz w:val="40"/>
          <w:lang w:val="pl-PL"/>
        </w:rPr>
        <w:t>opon</w:t>
      </w:r>
      <w:r w:rsidRPr="00823755">
        <w:rPr>
          <w:rFonts w:ascii="Helvetica" w:hAnsi="Helvetica" w:cs="Helvetica"/>
          <w:b/>
          <w:bCs/>
          <w:sz w:val="40"/>
          <w:lang w:val="pl-PL"/>
        </w:rPr>
        <w:t xml:space="preserve"> letnich do lekkich pojazdów </w:t>
      </w:r>
      <w:r w:rsidR="00DC11F1">
        <w:rPr>
          <w:rFonts w:ascii="Helvetica" w:hAnsi="Helvetica" w:cs="Helvetica"/>
          <w:b/>
          <w:bCs/>
          <w:sz w:val="40"/>
          <w:lang w:val="pl-PL"/>
        </w:rPr>
        <w:t>użytkowych</w:t>
      </w:r>
    </w:p>
    <w:p w14:paraId="2C51EB0D" w14:textId="480388C0" w:rsidR="004B1A78" w:rsidRPr="00503D04" w:rsidRDefault="008530D4" w:rsidP="005F679A">
      <w:pPr>
        <w:pStyle w:val="GY"/>
        <w:jc w:val="right"/>
        <w:rPr>
          <w:rFonts w:asciiTheme="majorHAnsi" w:hAnsiTheme="majorHAnsi"/>
          <w:lang w:val="pl-PL"/>
        </w:rPr>
      </w:pPr>
      <w:r w:rsidRPr="00503D04">
        <w:rPr>
          <w:rFonts w:asciiTheme="majorHAnsi" w:hAnsiTheme="majorHAnsi"/>
          <w:lang w:val="pl-PL"/>
        </w:rPr>
        <w:t>Warszawa,</w:t>
      </w:r>
      <w:r w:rsidR="00264A56">
        <w:rPr>
          <w:rFonts w:asciiTheme="majorHAnsi" w:hAnsiTheme="majorHAnsi"/>
          <w:lang w:val="pl-PL"/>
        </w:rPr>
        <w:t xml:space="preserve"> 18</w:t>
      </w:r>
      <w:r w:rsidR="001A3EAF" w:rsidRPr="00503D04">
        <w:rPr>
          <w:rFonts w:asciiTheme="majorHAnsi" w:hAnsiTheme="majorHAnsi"/>
          <w:lang w:val="pl-PL"/>
        </w:rPr>
        <w:t xml:space="preserve"> </w:t>
      </w:r>
      <w:r w:rsidR="00127623">
        <w:rPr>
          <w:rFonts w:asciiTheme="majorHAnsi" w:hAnsiTheme="majorHAnsi"/>
          <w:lang w:val="pl-PL"/>
        </w:rPr>
        <w:t>kwietnia</w:t>
      </w:r>
      <w:r w:rsidR="0066136B" w:rsidRPr="00503D04">
        <w:rPr>
          <w:rFonts w:asciiTheme="majorHAnsi" w:hAnsiTheme="majorHAnsi"/>
          <w:lang w:val="pl-PL"/>
        </w:rPr>
        <w:t xml:space="preserve"> </w:t>
      </w:r>
      <w:r w:rsidR="001A3EAF" w:rsidRPr="00503D04">
        <w:rPr>
          <w:rFonts w:asciiTheme="majorHAnsi" w:hAnsiTheme="majorHAnsi"/>
          <w:lang w:val="pl-PL"/>
        </w:rPr>
        <w:t>2017</w:t>
      </w:r>
      <w:r w:rsidR="004B1A78" w:rsidRPr="00503D04">
        <w:rPr>
          <w:rFonts w:asciiTheme="majorHAnsi" w:hAnsiTheme="majorHAnsi"/>
          <w:lang w:val="pl-PL"/>
        </w:rPr>
        <w:t xml:space="preserve"> r.</w:t>
      </w:r>
    </w:p>
    <w:p w14:paraId="18849361" w14:textId="77777777" w:rsidR="00935EC9" w:rsidRDefault="00935EC9" w:rsidP="000A0017">
      <w:pPr>
        <w:pStyle w:val="GY"/>
        <w:rPr>
          <w:rFonts w:asciiTheme="majorHAnsi" w:hAnsiTheme="majorHAnsi"/>
          <w:lang w:val="pl-PL"/>
        </w:rPr>
      </w:pPr>
    </w:p>
    <w:p w14:paraId="1C8AAB9F" w14:textId="5068196D" w:rsidR="000A0017" w:rsidRPr="000A0017" w:rsidRDefault="00127623" w:rsidP="000A0017">
      <w:pPr>
        <w:pStyle w:val="GY"/>
        <w:rPr>
          <w:rFonts w:asciiTheme="majorHAnsi" w:hAnsiTheme="majorHAnsi" w:cs="Arial"/>
          <w:b/>
          <w:u w:val="single"/>
          <w:lang w:val="pl-PL"/>
        </w:rPr>
      </w:pPr>
      <w:r w:rsidRPr="00127623">
        <w:rPr>
          <w:rFonts w:asciiTheme="majorHAnsi" w:hAnsiTheme="majorHAnsi" w:cs="Arial"/>
          <w:b/>
          <w:lang w:val="pl-PL"/>
        </w:rPr>
        <w:t xml:space="preserve">Fulda, </w:t>
      </w:r>
      <w:r>
        <w:rPr>
          <w:rFonts w:asciiTheme="majorHAnsi" w:hAnsiTheme="majorHAnsi" w:cs="Arial"/>
          <w:b/>
          <w:lang w:val="pl-PL"/>
        </w:rPr>
        <w:t>znany niemiecki producent opon z segmentu budżetowego</w:t>
      </w:r>
      <w:r w:rsidR="0058159E">
        <w:rPr>
          <w:rFonts w:asciiTheme="majorHAnsi" w:hAnsiTheme="majorHAnsi" w:cs="Arial"/>
          <w:b/>
          <w:lang w:val="pl-PL"/>
        </w:rPr>
        <w:t>,</w:t>
      </w:r>
      <w:r>
        <w:rPr>
          <w:rFonts w:asciiTheme="majorHAnsi" w:hAnsiTheme="majorHAnsi" w:cs="Arial"/>
          <w:b/>
          <w:lang w:val="pl-PL"/>
        </w:rPr>
        <w:t xml:space="preserve"> </w:t>
      </w:r>
      <w:r w:rsidRPr="00127623">
        <w:rPr>
          <w:rFonts w:asciiTheme="majorHAnsi" w:hAnsiTheme="majorHAnsi" w:cs="Arial"/>
          <w:b/>
          <w:lang w:val="pl-PL"/>
        </w:rPr>
        <w:t xml:space="preserve">wprowadza </w:t>
      </w:r>
      <w:proofErr w:type="spellStart"/>
      <w:r w:rsidRPr="00127623">
        <w:rPr>
          <w:rFonts w:asciiTheme="majorHAnsi" w:hAnsiTheme="majorHAnsi" w:cs="Arial"/>
          <w:b/>
          <w:lang w:val="pl-PL"/>
        </w:rPr>
        <w:t>Conveo</w:t>
      </w:r>
      <w:proofErr w:type="spellEnd"/>
      <w:r w:rsidR="0058159E">
        <w:rPr>
          <w:rFonts w:asciiTheme="majorHAnsi" w:hAnsiTheme="majorHAnsi" w:cs="Arial"/>
          <w:b/>
          <w:lang w:val="pl-PL"/>
        </w:rPr>
        <w:t xml:space="preserve"> Tour 2 -</w:t>
      </w:r>
      <w:r w:rsidRPr="00127623">
        <w:rPr>
          <w:rFonts w:asciiTheme="majorHAnsi" w:hAnsiTheme="majorHAnsi" w:cs="Arial"/>
          <w:b/>
          <w:lang w:val="pl-PL"/>
        </w:rPr>
        <w:t xml:space="preserve"> nową generację opon letnich d</w:t>
      </w:r>
      <w:r w:rsidR="000A0017">
        <w:rPr>
          <w:rFonts w:asciiTheme="majorHAnsi" w:hAnsiTheme="majorHAnsi" w:cs="Arial"/>
          <w:b/>
          <w:lang w:val="pl-PL"/>
        </w:rPr>
        <w:t xml:space="preserve">edykowaną </w:t>
      </w:r>
      <w:r w:rsidR="000212F0">
        <w:rPr>
          <w:rFonts w:asciiTheme="majorHAnsi" w:hAnsiTheme="majorHAnsi" w:cs="Arial"/>
          <w:b/>
          <w:lang w:val="pl-PL"/>
        </w:rPr>
        <w:t>lekkim pojazdom użytkowym</w:t>
      </w:r>
      <w:r w:rsidRPr="00127623">
        <w:rPr>
          <w:rFonts w:asciiTheme="majorHAnsi" w:hAnsiTheme="majorHAnsi" w:cs="Arial"/>
          <w:b/>
          <w:lang w:val="pl-PL"/>
        </w:rPr>
        <w:t xml:space="preserve">. </w:t>
      </w:r>
      <w:r w:rsidR="000A0017" w:rsidRPr="00127623">
        <w:rPr>
          <w:rFonts w:asciiTheme="majorHAnsi" w:hAnsiTheme="majorHAnsi" w:cs="Arial"/>
          <w:b/>
          <w:lang w:val="pl-PL"/>
        </w:rPr>
        <w:t>Dzięki ulepszonym właściwościom</w:t>
      </w:r>
      <w:r w:rsidR="000A0017">
        <w:rPr>
          <w:rFonts w:asciiTheme="majorHAnsi" w:hAnsiTheme="majorHAnsi" w:cs="Arial"/>
          <w:b/>
          <w:lang w:val="pl-PL"/>
        </w:rPr>
        <w:t>,</w:t>
      </w:r>
      <w:r w:rsidR="000A0017" w:rsidRPr="000A0017">
        <w:rPr>
          <w:rFonts w:asciiTheme="majorHAnsi" w:hAnsiTheme="majorHAnsi" w:cs="Arial"/>
          <w:b/>
          <w:bCs/>
          <w:lang w:val="pl-PL"/>
        </w:rPr>
        <w:t xml:space="preserve"> </w:t>
      </w:r>
      <w:r w:rsidR="000A0017">
        <w:rPr>
          <w:rFonts w:asciiTheme="majorHAnsi" w:hAnsiTheme="majorHAnsi" w:cs="Arial"/>
          <w:b/>
          <w:bCs/>
          <w:lang w:val="pl-PL"/>
        </w:rPr>
        <w:t>nowy model</w:t>
      </w:r>
      <w:r w:rsidR="000A0017" w:rsidRPr="000A0017">
        <w:rPr>
          <w:rFonts w:asciiTheme="majorHAnsi" w:hAnsiTheme="majorHAnsi" w:cs="Arial"/>
          <w:b/>
          <w:bCs/>
          <w:lang w:val="pl-PL"/>
        </w:rPr>
        <w:t xml:space="preserve"> oferuje wyższą </w:t>
      </w:r>
      <w:r w:rsidR="000A0017">
        <w:rPr>
          <w:rFonts w:asciiTheme="majorHAnsi" w:hAnsiTheme="majorHAnsi" w:cs="Arial"/>
          <w:b/>
          <w:bCs/>
          <w:lang w:val="pl-PL"/>
        </w:rPr>
        <w:t>efektywność</w:t>
      </w:r>
      <w:r w:rsidR="000A0017" w:rsidRPr="000A0017">
        <w:rPr>
          <w:rFonts w:asciiTheme="majorHAnsi" w:hAnsiTheme="majorHAnsi" w:cs="Arial"/>
          <w:b/>
          <w:bCs/>
          <w:lang w:val="pl-PL"/>
        </w:rPr>
        <w:t xml:space="preserve"> paliwową </w:t>
      </w:r>
      <w:r w:rsidR="000A0017" w:rsidRPr="000A0017">
        <w:rPr>
          <w:rFonts w:asciiTheme="majorHAnsi" w:hAnsiTheme="majorHAnsi" w:cs="Arial"/>
          <w:b/>
          <w:lang w:val="pl-PL"/>
        </w:rPr>
        <w:t xml:space="preserve">i </w:t>
      </w:r>
      <w:r w:rsidR="000A0017">
        <w:rPr>
          <w:rFonts w:asciiTheme="majorHAnsi" w:hAnsiTheme="majorHAnsi" w:cs="Arial"/>
          <w:b/>
          <w:lang w:val="pl-PL"/>
        </w:rPr>
        <w:t>dłuższe przebiegi</w:t>
      </w:r>
      <w:r w:rsidR="000A0017" w:rsidRPr="000A0017">
        <w:rPr>
          <w:rFonts w:asciiTheme="majorHAnsi" w:hAnsiTheme="majorHAnsi" w:cs="Arial"/>
          <w:b/>
          <w:vertAlign w:val="superscript"/>
          <w:lang w:val="pl-PL"/>
        </w:rPr>
        <w:footnoteReference w:id="1"/>
      </w:r>
      <w:r w:rsidR="000A0017">
        <w:rPr>
          <w:rFonts w:asciiTheme="majorHAnsi" w:hAnsiTheme="majorHAnsi" w:cs="Arial"/>
          <w:b/>
          <w:lang w:val="pl-PL"/>
        </w:rPr>
        <w:t xml:space="preserve">. To doskonała alternatywa dla </w:t>
      </w:r>
      <w:r w:rsidR="00935EC9">
        <w:rPr>
          <w:rFonts w:asciiTheme="majorHAnsi" w:hAnsiTheme="majorHAnsi" w:cs="Arial"/>
          <w:b/>
          <w:bCs/>
          <w:lang w:val="pl-PL"/>
        </w:rPr>
        <w:t>firm flotowych oraz małych i średnich przedsiębiorstw</w:t>
      </w:r>
      <w:r w:rsidR="000A0017">
        <w:rPr>
          <w:rFonts w:asciiTheme="majorHAnsi" w:hAnsiTheme="majorHAnsi" w:cs="Arial"/>
          <w:b/>
          <w:lang w:val="pl-PL"/>
        </w:rPr>
        <w:t xml:space="preserve"> poszukujących ogumienia</w:t>
      </w:r>
      <w:r w:rsidR="00935EC9">
        <w:rPr>
          <w:rFonts w:asciiTheme="majorHAnsi" w:hAnsiTheme="majorHAnsi" w:cs="Arial"/>
          <w:b/>
          <w:lang w:val="pl-PL"/>
        </w:rPr>
        <w:t xml:space="preserve"> o </w:t>
      </w:r>
      <w:r w:rsidR="000A0017" w:rsidRPr="00127623">
        <w:rPr>
          <w:rFonts w:asciiTheme="majorHAnsi" w:hAnsiTheme="majorHAnsi" w:cs="Arial"/>
          <w:b/>
          <w:lang w:val="pl-PL"/>
        </w:rPr>
        <w:t xml:space="preserve">niższym całkowitym koszcie </w:t>
      </w:r>
      <w:r w:rsidR="000A0017">
        <w:rPr>
          <w:rFonts w:asciiTheme="majorHAnsi" w:hAnsiTheme="majorHAnsi" w:cs="Arial"/>
          <w:b/>
          <w:lang w:val="pl-PL"/>
        </w:rPr>
        <w:t>użytkowania.</w:t>
      </w:r>
    </w:p>
    <w:p w14:paraId="131D2218" w14:textId="77777777" w:rsidR="00161A5A" w:rsidRPr="00503D04" w:rsidRDefault="00161A5A" w:rsidP="001A3EAF">
      <w:pPr>
        <w:pStyle w:val="GY"/>
        <w:rPr>
          <w:rFonts w:asciiTheme="majorHAnsi" w:hAnsiTheme="majorHAnsi"/>
          <w:noProof/>
          <w:lang w:val="pl-PL" w:eastAsia="pl-PL"/>
        </w:rPr>
      </w:pPr>
    </w:p>
    <w:p w14:paraId="3DFCBE85" w14:textId="195F7C63" w:rsidR="00127623" w:rsidRPr="00127623" w:rsidRDefault="00935EC9" w:rsidP="00935EC9">
      <w:pPr>
        <w:spacing w:after="120"/>
        <w:contextualSpacing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sz w:val="24"/>
          <w:szCs w:val="24"/>
          <w:lang w:val="pl-PL"/>
        </w:rPr>
        <w:t>Szacuje</w:t>
      </w:r>
      <w:r w:rsidRPr="00127623">
        <w:rPr>
          <w:rFonts w:asciiTheme="majorHAnsi" w:hAnsiTheme="majorHAnsi" w:cs="Arial"/>
          <w:sz w:val="24"/>
          <w:szCs w:val="24"/>
          <w:lang w:val="pl-PL"/>
        </w:rPr>
        <w:t xml:space="preserve"> się, że w latach 2016-2021 produkcja lekkich pojazdów ciężarowych wyposażonych w opony letnie wzrośnie o 12%</w:t>
      </w:r>
      <w:r w:rsidRPr="00127623">
        <w:rPr>
          <w:rFonts w:asciiTheme="majorHAnsi" w:hAnsiTheme="majorHAnsi" w:cs="Arial"/>
          <w:sz w:val="24"/>
          <w:szCs w:val="24"/>
          <w:vertAlign w:val="superscript"/>
          <w:lang w:val="pl-PL"/>
        </w:rPr>
        <w:t>3</w:t>
      </w:r>
      <w:r w:rsidRPr="00127623">
        <w:rPr>
          <w:rFonts w:asciiTheme="majorHAnsi" w:hAnsiTheme="majorHAnsi" w:cs="Arial"/>
          <w:sz w:val="24"/>
          <w:szCs w:val="24"/>
          <w:lang w:val="pl-PL"/>
        </w:rPr>
        <w:t xml:space="preserve">. </w:t>
      </w:r>
      <w:r>
        <w:rPr>
          <w:rFonts w:asciiTheme="majorHAnsi" w:hAnsiTheme="majorHAnsi" w:cs="Arial"/>
          <w:sz w:val="24"/>
          <w:szCs w:val="24"/>
          <w:lang w:val="pl-PL"/>
        </w:rPr>
        <w:t xml:space="preserve">Z myślą o ich użytkownikach opracowano model </w:t>
      </w:r>
      <w:proofErr w:type="spellStart"/>
      <w:r w:rsidR="00127623" w:rsidRPr="00127623">
        <w:rPr>
          <w:rFonts w:asciiTheme="majorHAnsi" w:hAnsiTheme="majorHAnsi" w:cs="Arial"/>
          <w:sz w:val="24"/>
          <w:szCs w:val="24"/>
          <w:lang w:val="pl-PL"/>
        </w:rPr>
        <w:t>Conveo</w:t>
      </w:r>
      <w:proofErr w:type="spellEnd"/>
      <w:r w:rsidR="00127623" w:rsidRPr="00127623">
        <w:rPr>
          <w:rFonts w:asciiTheme="majorHAnsi" w:hAnsiTheme="majorHAnsi" w:cs="Arial"/>
          <w:sz w:val="24"/>
          <w:szCs w:val="24"/>
          <w:lang w:val="pl-PL"/>
        </w:rPr>
        <w:t xml:space="preserve"> Tour 2</w:t>
      </w:r>
      <w:r>
        <w:rPr>
          <w:rFonts w:asciiTheme="majorHAnsi" w:hAnsiTheme="majorHAnsi" w:cs="Arial"/>
          <w:sz w:val="24"/>
          <w:szCs w:val="24"/>
          <w:lang w:val="pl-PL"/>
        </w:rPr>
        <w:t>.</w:t>
      </w:r>
      <w:r w:rsidR="00127623" w:rsidRPr="00127623">
        <w:rPr>
          <w:rFonts w:asciiTheme="majorHAnsi" w:hAnsiTheme="majorHAnsi" w:cs="Arial"/>
          <w:sz w:val="24"/>
          <w:szCs w:val="24"/>
          <w:lang w:val="pl-PL"/>
        </w:rPr>
        <w:t xml:space="preserve"> </w:t>
      </w:r>
    </w:p>
    <w:p w14:paraId="526A9BB2" w14:textId="77777777" w:rsidR="001A3EAF" w:rsidRPr="00503D04" w:rsidRDefault="001A3EAF" w:rsidP="00935EC9">
      <w:pPr>
        <w:spacing w:after="120"/>
        <w:contextualSpacing/>
        <w:jc w:val="both"/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</w:pPr>
    </w:p>
    <w:p w14:paraId="7C76A62B" w14:textId="64A8EF9C" w:rsidR="00127623" w:rsidRPr="00127623" w:rsidRDefault="00935EC9" w:rsidP="00935EC9">
      <w:pPr>
        <w:spacing w:after="120"/>
        <w:contextualSpacing/>
        <w:jc w:val="both"/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</w:pPr>
      <w:r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>Efektywność</w:t>
      </w:r>
      <w:r w:rsidR="00127623"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 xml:space="preserve"> paliwowa i </w:t>
      </w:r>
      <w:r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 xml:space="preserve">wydłużone przebiegi </w:t>
      </w:r>
    </w:p>
    <w:p w14:paraId="6ED1B7F4" w14:textId="6426AB91" w:rsidR="00127623" w:rsidRPr="00127623" w:rsidRDefault="00415E3D" w:rsidP="00935EC9">
      <w:pPr>
        <w:spacing w:after="120"/>
        <w:contextualSpacing/>
        <w:jc w:val="both"/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</w:pPr>
      <w:r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Unikalna rzeźba </w:t>
      </w:r>
      <w:r w:rsidR="00F5688F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bieżnika </w:t>
      </w:r>
      <w:proofErr w:type="spellStart"/>
      <w:r w:rsidR="00F5688F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EcoTread</w:t>
      </w:r>
      <w:proofErr w:type="spellEnd"/>
      <w:r w:rsidR="00F5688F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z wąskimi, wielokierunkowymi nacięciami, pozwala zmniejszyć opory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toczenia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vertAlign w:val="superscript"/>
          <w:lang w:val="pl-PL" w:eastAsia="de-DE"/>
        </w:rPr>
        <w:t>4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. W rezultacie </w:t>
      </w:r>
      <w:proofErr w:type="spellStart"/>
      <w:r w:rsidR="00561C31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zminimaliwanego</w:t>
      </w:r>
      <w:proofErr w:type="spellEnd"/>
      <w:r w:rsidR="00561C31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</w:t>
      </w:r>
      <w:proofErr w:type="spellStart"/>
      <w:r w:rsidR="00561C31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odkszałcania</w:t>
      </w:r>
      <w:proofErr w:type="spellEnd"/>
      <w:r w:rsidR="00561C31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ogumienia 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wydziela się mniej ciepła, co zmniejsza straty energii</w:t>
      </w:r>
      <w:r w:rsidR="007D553D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</w:t>
      </w:r>
      <w:r w:rsidR="0075716D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i </w:t>
      </w:r>
      <w:r w:rsidR="00F5688F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przekłada się na lepszą efektywność paliwową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. </w:t>
      </w:r>
      <w:r w:rsidR="0075716D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Z kolei zoptymalizowana konstrukcja i 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kształt komory </w:t>
      </w:r>
      <w:r w:rsidR="00A246AF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gwarantują dłuższe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</w:t>
      </w:r>
      <w:r w:rsidR="00A246AF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przebiegi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vertAlign w:val="superscript"/>
          <w:lang w:val="pl-PL" w:eastAsia="de-DE"/>
        </w:rPr>
        <w:t>5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.</w:t>
      </w:r>
    </w:p>
    <w:p w14:paraId="7E8B010D" w14:textId="77777777" w:rsidR="00127623" w:rsidRPr="00127623" w:rsidRDefault="00127623" w:rsidP="00935EC9">
      <w:pPr>
        <w:spacing w:after="120"/>
        <w:contextualSpacing/>
        <w:jc w:val="both"/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</w:pPr>
    </w:p>
    <w:p w14:paraId="35B441D7" w14:textId="77777777" w:rsidR="00127623" w:rsidRPr="00127623" w:rsidRDefault="00127623" w:rsidP="00935EC9">
      <w:pPr>
        <w:spacing w:after="120"/>
        <w:contextualSpacing/>
        <w:jc w:val="both"/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</w:pPr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 xml:space="preserve">Liczne rowki </w:t>
      </w:r>
      <w:proofErr w:type="spellStart"/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>AquaFlow</w:t>
      </w:r>
      <w:proofErr w:type="spellEnd"/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 xml:space="preserve"> dla odporności na </w:t>
      </w:r>
      <w:proofErr w:type="spellStart"/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>aquaplaning</w:t>
      </w:r>
      <w:proofErr w:type="spellEnd"/>
    </w:p>
    <w:p w14:paraId="5F4EA128" w14:textId="2ACCA747" w:rsidR="00127623" w:rsidRPr="00127623" w:rsidRDefault="0075716D" w:rsidP="00935EC9">
      <w:pPr>
        <w:spacing w:after="120"/>
        <w:contextualSpacing/>
        <w:jc w:val="both"/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</w:pPr>
      <w:r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T</w:t>
      </w:r>
      <w:r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rzy duże, obwodowe rowki</w:t>
      </w:r>
      <w:r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b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ieżnik</w:t>
      </w:r>
      <w:r w:rsidR="00561C31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a</w:t>
      </w:r>
      <w:r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opony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</w:t>
      </w:r>
      <w:proofErr w:type="spellStart"/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Conveo</w:t>
      </w:r>
      <w:proofErr w:type="spellEnd"/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Tour 2 zapewniają skuteczne </w:t>
      </w:r>
      <w:r w:rsidR="007D553D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odprowadzenie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wody na mokrej nawierzchni, </w:t>
      </w:r>
      <w:r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co </w:t>
      </w:r>
      <w:r w:rsidR="007D553D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pozwala </w:t>
      </w:r>
      <w:r w:rsidR="0058159E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na zwiększenie odporności na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</w:t>
      </w:r>
      <w:proofErr w:type="spellStart"/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aquaplaning</w:t>
      </w:r>
      <w:proofErr w:type="spellEnd"/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. Ponadto  wzór bieżnika z </w:t>
      </w:r>
      <w:r w:rsidR="00051571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licznymi 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krawędziami tnącymi zwiększa </w:t>
      </w:r>
      <w:r w:rsidR="000212F0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jej </w:t>
      </w:r>
      <w:r w:rsidR="00127623"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przyczepność.</w:t>
      </w:r>
    </w:p>
    <w:p w14:paraId="66896361" w14:textId="5F8A9A54" w:rsidR="00127623" w:rsidRPr="00127623" w:rsidRDefault="00127623" w:rsidP="00935EC9">
      <w:pPr>
        <w:spacing w:after="120"/>
        <w:contextualSpacing/>
        <w:jc w:val="both"/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</w:pPr>
      <w:r w:rsidRPr="00127623">
        <w:rPr>
          <w:rFonts w:asciiTheme="majorHAnsi" w:hAnsiTheme="majorHAnsi" w:cs="Arial"/>
          <w:noProof/>
          <w:color w:val="000000"/>
          <w:kern w:val="12"/>
          <w:sz w:val="24"/>
          <w:szCs w:val="24"/>
          <w:lang w:val="pl-PL" w:eastAsia="pl-PL"/>
        </w:rPr>
        <w:lastRenderedPageBreak/>
        <w:drawing>
          <wp:inline distT="0" distB="0" distL="0" distR="0" wp14:anchorId="7E1B49EB" wp14:editId="45E01E33">
            <wp:extent cx="1409700" cy="22669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      </w:t>
      </w:r>
      <w:r w:rsidR="000212F0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       </w:t>
      </w:r>
      <w:r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 </w:t>
      </w:r>
      <w:r w:rsidRPr="00127623">
        <w:rPr>
          <w:rFonts w:asciiTheme="majorHAnsi" w:hAnsiTheme="majorHAnsi" w:cs="Arial"/>
          <w:noProof/>
          <w:color w:val="000000"/>
          <w:kern w:val="12"/>
          <w:sz w:val="24"/>
          <w:szCs w:val="24"/>
          <w:lang w:val="pl-PL" w:eastAsia="pl-PL"/>
        </w:rPr>
        <w:drawing>
          <wp:inline distT="0" distB="0" distL="0" distR="0" wp14:anchorId="77EFB514" wp14:editId="66D111DF">
            <wp:extent cx="1343025" cy="22669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     </w:t>
      </w:r>
      <w:r w:rsidR="000212F0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     </w:t>
      </w:r>
      <w:r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  </w:t>
      </w:r>
      <w:r w:rsidRPr="00127623">
        <w:rPr>
          <w:rFonts w:asciiTheme="majorHAnsi" w:hAnsiTheme="majorHAnsi" w:cs="Arial"/>
          <w:noProof/>
          <w:color w:val="000000"/>
          <w:kern w:val="12"/>
          <w:sz w:val="24"/>
          <w:szCs w:val="24"/>
          <w:lang w:val="pl-PL" w:eastAsia="pl-PL"/>
        </w:rPr>
        <w:drawing>
          <wp:inline distT="0" distB="0" distL="0" distR="0" wp14:anchorId="4202B215" wp14:editId="6BABA413">
            <wp:extent cx="1390650" cy="2266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7700" w14:textId="77777777" w:rsidR="00127623" w:rsidRPr="00127623" w:rsidRDefault="00127623" w:rsidP="00935EC9">
      <w:pPr>
        <w:spacing w:after="120"/>
        <w:contextualSpacing/>
        <w:jc w:val="both"/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</w:pPr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 xml:space="preserve">    Wzór </w:t>
      </w:r>
      <w:proofErr w:type="spellStart"/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>EcoTread</w:t>
      </w:r>
      <w:proofErr w:type="spellEnd"/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 xml:space="preserve"> </w:t>
      </w:r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ab/>
      </w:r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ab/>
        <w:t xml:space="preserve">     Solidna konstrukcja </w:t>
      </w:r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ab/>
        <w:t xml:space="preserve">   Liczne rowki </w:t>
      </w:r>
      <w:proofErr w:type="spellStart"/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>AquaFlow</w:t>
      </w:r>
      <w:proofErr w:type="spellEnd"/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 xml:space="preserve"> </w:t>
      </w:r>
    </w:p>
    <w:p w14:paraId="56001104" w14:textId="77777777" w:rsidR="00127623" w:rsidRPr="00127623" w:rsidRDefault="00127623" w:rsidP="00935EC9">
      <w:pPr>
        <w:spacing w:after="120"/>
        <w:contextualSpacing/>
        <w:jc w:val="both"/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</w:pPr>
    </w:p>
    <w:p w14:paraId="5B99B45F" w14:textId="77777777" w:rsidR="00127623" w:rsidRPr="00127623" w:rsidRDefault="00127623" w:rsidP="00935EC9">
      <w:pPr>
        <w:spacing w:after="120"/>
        <w:contextualSpacing/>
        <w:jc w:val="both"/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</w:pPr>
    </w:p>
    <w:p w14:paraId="32A98C42" w14:textId="77777777" w:rsidR="00127623" w:rsidRPr="00127623" w:rsidRDefault="00127623" w:rsidP="00935EC9">
      <w:pPr>
        <w:spacing w:after="120"/>
        <w:contextualSpacing/>
        <w:jc w:val="both"/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</w:pPr>
      <w:proofErr w:type="spellStart"/>
      <w:r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>Conveo</w:t>
      </w:r>
      <w:proofErr w:type="spellEnd"/>
      <w:r w:rsidRPr="00127623"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  <w:t xml:space="preserve"> Tour 2 jest dostępna w 21 rozmiarach, w tym 235/65 R16C dla popularnego Mercedesa Sprinter.</w:t>
      </w:r>
    </w:p>
    <w:p w14:paraId="2D76A176" w14:textId="77777777" w:rsidR="00127623" w:rsidRPr="00127623" w:rsidRDefault="00127623" w:rsidP="00935EC9">
      <w:pPr>
        <w:spacing w:after="120"/>
        <w:contextualSpacing/>
        <w:jc w:val="both"/>
        <w:rPr>
          <w:rFonts w:asciiTheme="majorHAnsi" w:hAnsiTheme="majorHAnsi" w:cs="Arial"/>
          <w:color w:val="000000"/>
          <w:kern w:val="12"/>
          <w:sz w:val="24"/>
          <w:szCs w:val="24"/>
          <w:lang w:val="pl-PL" w:eastAsia="de-DE"/>
        </w:rPr>
      </w:pPr>
    </w:p>
    <w:p w14:paraId="3B1CEB68" w14:textId="77777777" w:rsidR="00127623" w:rsidRPr="00127623" w:rsidRDefault="00127623" w:rsidP="00935EC9">
      <w:pPr>
        <w:spacing w:after="120"/>
        <w:contextualSpacing/>
        <w:jc w:val="both"/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</w:pPr>
      <w:r w:rsidRPr="00127623">
        <w:rPr>
          <w:rFonts w:asciiTheme="majorHAnsi" w:hAnsiTheme="majorHAnsi" w:cs="Arial"/>
          <w:b/>
          <w:color w:val="000000"/>
          <w:kern w:val="12"/>
          <w:sz w:val="24"/>
          <w:szCs w:val="24"/>
          <w:lang w:val="pl-PL" w:eastAsia="de-DE"/>
        </w:rPr>
        <w:t>Pełna lista rozmiarów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191"/>
      </w:tblGrid>
      <w:tr w:rsidR="00127623" w:rsidRPr="00127623" w14:paraId="54C0C8F7" w14:textId="77777777" w:rsidTr="007D553D">
        <w:tc>
          <w:tcPr>
            <w:tcW w:w="4082" w:type="dxa"/>
          </w:tcPr>
          <w:p w14:paraId="5F7FCFD1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185R14C 102 R</w:t>
            </w:r>
          </w:p>
        </w:tc>
        <w:tc>
          <w:tcPr>
            <w:tcW w:w="4191" w:type="dxa"/>
          </w:tcPr>
          <w:p w14:paraId="4554795D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215/60R16C 103 T</w:t>
            </w:r>
          </w:p>
        </w:tc>
      </w:tr>
      <w:tr w:rsidR="00127623" w:rsidRPr="00127623" w14:paraId="77E130B5" w14:textId="77777777" w:rsidTr="007D553D">
        <w:tc>
          <w:tcPr>
            <w:tcW w:w="4082" w:type="dxa"/>
          </w:tcPr>
          <w:p w14:paraId="02EA7FF4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195/60R16C 99 H</w:t>
            </w:r>
          </w:p>
        </w:tc>
        <w:tc>
          <w:tcPr>
            <w:tcW w:w="4191" w:type="dxa"/>
          </w:tcPr>
          <w:p w14:paraId="793B6D68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205/75R16C 110 R</w:t>
            </w:r>
          </w:p>
        </w:tc>
      </w:tr>
      <w:tr w:rsidR="00127623" w:rsidRPr="00127623" w14:paraId="1C918162" w14:textId="77777777" w:rsidTr="007D553D">
        <w:tc>
          <w:tcPr>
            <w:tcW w:w="4082" w:type="dxa"/>
          </w:tcPr>
          <w:p w14:paraId="15167F53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195/70R15C 104 S</w:t>
            </w:r>
          </w:p>
        </w:tc>
        <w:tc>
          <w:tcPr>
            <w:tcW w:w="4191" w:type="dxa"/>
          </w:tcPr>
          <w:p w14:paraId="1B1F5877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225/75R16C 121 R</w:t>
            </w:r>
          </w:p>
        </w:tc>
      </w:tr>
      <w:tr w:rsidR="00127623" w:rsidRPr="00127623" w14:paraId="406FF8F6" w14:textId="77777777" w:rsidTr="007D553D">
        <w:tc>
          <w:tcPr>
            <w:tcW w:w="4082" w:type="dxa"/>
          </w:tcPr>
          <w:p w14:paraId="151D5044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205/70R15C 106 S</w:t>
            </w:r>
          </w:p>
        </w:tc>
        <w:tc>
          <w:tcPr>
            <w:tcW w:w="4191" w:type="dxa"/>
          </w:tcPr>
          <w:p w14:paraId="209CF501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195/65R16C 104 T</w:t>
            </w:r>
          </w:p>
        </w:tc>
      </w:tr>
      <w:tr w:rsidR="00127623" w:rsidRPr="00127623" w14:paraId="1C5F6B50" w14:textId="77777777" w:rsidTr="007D553D">
        <w:tc>
          <w:tcPr>
            <w:tcW w:w="4082" w:type="dxa"/>
          </w:tcPr>
          <w:p w14:paraId="22AEC7CA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235/65R16C 115 S</w:t>
            </w:r>
          </w:p>
        </w:tc>
        <w:tc>
          <w:tcPr>
            <w:tcW w:w="4191" w:type="dxa"/>
          </w:tcPr>
          <w:p w14:paraId="263362BB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205/65R16C 107 T</w:t>
            </w:r>
          </w:p>
        </w:tc>
      </w:tr>
      <w:tr w:rsidR="00127623" w:rsidRPr="00127623" w14:paraId="24D6D556" w14:textId="77777777" w:rsidTr="007D553D">
        <w:tc>
          <w:tcPr>
            <w:tcW w:w="4082" w:type="dxa"/>
          </w:tcPr>
          <w:p w14:paraId="13A4AB90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195R14C 106 S</w:t>
            </w:r>
          </w:p>
        </w:tc>
        <w:tc>
          <w:tcPr>
            <w:tcW w:w="4191" w:type="dxa"/>
          </w:tcPr>
          <w:p w14:paraId="2F568270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215/65R16C 109 T</w:t>
            </w:r>
          </w:p>
        </w:tc>
      </w:tr>
      <w:tr w:rsidR="00127623" w:rsidRPr="00127623" w14:paraId="454FEEC5" w14:textId="77777777" w:rsidTr="007D553D">
        <w:tc>
          <w:tcPr>
            <w:tcW w:w="4082" w:type="dxa"/>
          </w:tcPr>
          <w:p w14:paraId="60C30521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185/75R14C 102 R</w:t>
            </w:r>
          </w:p>
        </w:tc>
        <w:tc>
          <w:tcPr>
            <w:tcW w:w="4191" w:type="dxa"/>
          </w:tcPr>
          <w:p w14:paraId="34A8A85E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215/70R15C 109 S</w:t>
            </w:r>
          </w:p>
        </w:tc>
      </w:tr>
      <w:tr w:rsidR="00127623" w:rsidRPr="00127623" w14:paraId="5657329A" w14:textId="77777777" w:rsidTr="007D553D">
        <w:tc>
          <w:tcPr>
            <w:tcW w:w="4082" w:type="dxa"/>
          </w:tcPr>
          <w:p w14:paraId="2687E67E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185/75R16C 104 R</w:t>
            </w:r>
          </w:p>
        </w:tc>
        <w:tc>
          <w:tcPr>
            <w:tcW w:w="4191" w:type="dxa"/>
          </w:tcPr>
          <w:p w14:paraId="46A22AF7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215/75R16C 113 R</w:t>
            </w:r>
          </w:p>
        </w:tc>
      </w:tr>
      <w:tr w:rsidR="00127623" w:rsidRPr="00127623" w14:paraId="39987CF5" w14:textId="77777777" w:rsidTr="007D553D">
        <w:tc>
          <w:tcPr>
            <w:tcW w:w="4082" w:type="dxa"/>
          </w:tcPr>
          <w:p w14:paraId="6A3D14DC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205/65R15C 102 T</w:t>
            </w:r>
          </w:p>
        </w:tc>
        <w:tc>
          <w:tcPr>
            <w:tcW w:w="4191" w:type="dxa"/>
          </w:tcPr>
          <w:p w14:paraId="445630BC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225/70R15C 112 S</w:t>
            </w:r>
          </w:p>
        </w:tc>
      </w:tr>
      <w:tr w:rsidR="00127623" w:rsidRPr="00127623" w14:paraId="416C64BC" w14:textId="77777777" w:rsidTr="007D553D">
        <w:tc>
          <w:tcPr>
            <w:tcW w:w="4082" w:type="dxa"/>
          </w:tcPr>
          <w:p w14:paraId="29FE829F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215/65R16C 106 T</w:t>
            </w:r>
          </w:p>
        </w:tc>
        <w:tc>
          <w:tcPr>
            <w:tcW w:w="4191" w:type="dxa"/>
          </w:tcPr>
          <w:p w14:paraId="23E5C968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225/65R16C 112 R</w:t>
            </w:r>
          </w:p>
        </w:tc>
      </w:tr>
      <w:tr w:rsidR="00127623" w:rsidRPr="00127623" w14:paraId="30424FCC" w14:textId="77777777" w:rsidTr="007D553D">
        <w:tc>
          <w:tcPr>
            <w:tcW w:w="4082" w:type="dxa"/>
          </w:tcPr>
          <w:p w14:paraId="766164D9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  <w:r w:rsidRPr="00127623"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  <w:t>195/75R16C 107 S</w:t>
            </w:r>
          </w:p>
        </w:tc>
        <w:tc>
          <w:tcPr>
            <w:tcW w:w="4191" w:type="dxa"/>
          </w:tcPr>
          <w:p w14:paraId="1166CFE5" w14:textId="77777777" w:rsidR="00127623" w:rsidRPr="00127623" w:rsidRDefault="00127623" w:rsidP="00935EC9">
            <w:pPr>
              <w:spacing w:after="120"/>
              <w:contextualSpacing/>
              <w:jc w:val="both"/>
              <w:rPr>
                <w:rFonts w:asciiTheme="majorHAnsi" w:hAnsiTheme="majorHAnsi" w:cs="Arial"/>
                <w:color w:val="000000"/>
                <w:kern w:val="12"/>
                <w:sz w:val="24"/>
                <w:szCs w:val="24"/>
                <w:lang w:val="pl-PL" w:eastAsia="de-DE"/>
              </w:rPr>
            </w:pPr>
          </w:p>
        </w:tc>
      </w:tr>
    </w:tbl>
    <w:p w14:paraId="29EA6422" w14:textId="77777777" w:rsidR="00805D04" w:rsidRPr="00503D04" w:rsidRDefault="00805D04" w:rsidP="001A3EAF">
      <w:pPr>
        <w:pStyle w:val="GY"/>
        <w:rPr>
          <w:rFonts w:asciiTheme="majorHAnsi" w:hAnsiTheme="majorHAnsi"/>
          <w:noProof/>
          <w:lang w:val="pl-PL" w:eastAsia="pl-PL"/>
        </w:rPr>
      </w:pPr>
    </w:p>
    <w:p w14:paraId="2010460B" w14:textId="2964F84B" w:rsidR="004B1A78" w:rsidRPr="00503D04" w:rsidRDefault="00F00334" w:rsidP="001A3EAF">
      <w:pPr>
        <w:pStyle w:val="GY"/>
        <w:rPr>
          <w:rFonts w:ascii="Helvetica" w:hAnsi="Helvetica"/>
          <w:b/>
          <w:color w:val="FFFFFF" w:themeColor="background1"/>
          <w:sz w:val="60"/>
          <w:szCs w:val="60"/>
          <w:lang w:val="pl-PL"/>
        </w:rPr>
      </w:pPr>
      <w:r>
        <w:rPr>
          <w:rFonts w:ascii="Helvetica" w:hAnsi="Helvetic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969E7" wp14:editId="1D643C2B">
                <wp:simplePos x="0" y="0"/>
                <wp:positionH relativeFrom="column">
                  <wp:posOffset>-244475</wp:posOffset>
                </wp:positionH>
                <wp:positionV relativeFrom="paragraph">
                  <wp:posOffset>-63500</wp:posOffset>
                </wp:positionV>
                <wp:extent cx="145415" cy="809625"/>
                <wp:effectExtent l="0" t="0" r="6985" b="9525"/>
                <wp:wrapSquare wrapText="bothSides"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694D5" w14:textId="77777777" w:rsidR="009E2BEC" w:rsidRDefault="009E2BEC" w:rsidP="00E575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969E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9.25pt;margin-top:-5pt;width:11.4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" stroked="f">
                <v:textbox>
                  <w:txbxContent>
                    <w:p w14:paraId="650694D5" w14:textId="77777777" w:rsidR="009E2BEC" w:rsidRDefault="009E2BEC" w:rsidP="00E5757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0805B" wp14:editId="4D18FC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0" cy="523875"/>
                <wp:effectExtent l="0" t="0" r="0" b="95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solidFill>
                          <a:srgbClr val="D6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77977" w14:textId="77777777" w:rsidR="009E2BEC" w:rsidRPr="00A40545" w:rsidRDefault="009E2BEC" w:rsidP="00C2634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40545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O </w:t>
                            </w:r>
                            <w:proofErr w:type="spellStart"/>
                            <w:r w:rsidRPr="00A40545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firmie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805B" id="Text Box 17" o:spid="_x0000_s1027" type="#_x0000_t202" style="position:absolute;left:0;text-align:left;margin-left:0;margin-top:0;width:132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" fillcolor="#d62828" stroked="f">
                <v:textbox>
                  <w:txbxContent>
                    <w:p w14:paraId="39277977" w14:textId="77777777" w:rsidR="009E2BEC" w:rsidRPr="00A40545" w:rsidRDefault="009E2BEC" w:rsidP="00C2634D">
                      <w:pPr>
                        <w:rPr>
                          <w:color w:val="FFFFFF" w:themeColor="background1"/>
                        </w:rPr>
                      </w:pPr>
                      <w:r w:rsidRPr="00A40545">
                        <w:rPr>
                          <w:rFonts w:ascii="Helvetica" w:hAnsi="Helvetic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O </w:t>
                      </w:r>
                      <w:proofErr w:type="spellStart"/>
                      <w:r w:rsidRPr="00A40545">
                        <w:rPr>
                          <w:rFonts w:ascii="Helvetica" w:hAnsi="Helvetica"/>
                          <w:b/>
                          <w:color w:val="FFFFFF" w:themeColor="background1"/>
                          <w:sz w:val="60"/>
                          <w:szCs w:val="60"/>
                        </w:rPr>
                        <w:t>firmie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73D2" w:rsidRPr="00503D04">
        <w:rPr>
          <w:rFonts w:ascii="Helvetica" w:hAnsi="Helvetica"/>
          <w:b/>
          <w:color w:val="FFFFFF" w:themeColor="background1"/>
          <w:sz w:val="60"/>
          <w:szCs w:val="60"/>
          <w:lang w:val="pl-PL"/>
        </w:rPr>
        <w:t xml:space="preserve"> </w:t>
      </w:r>
    </w:p>
    <w:p w14:paraId="2B5BD7BC" w14:textId="77777777" w:rsidR="00F21CEB" w:rsidRPr="00503D04" w:rsidRDefault="00F21CEB" w:rsidP="001A3EAF">
      <w:pPr>
        <w:pStyle w:val="GY"/>
        <w:rPr>
          <w:rFonts w:asciiTheme="majorHAnsi" w:hAnsiTheme="majorHAnsi"/>
          <w:lang w:val="pl-PL"/>
        </w:rPr>
      </w:pPr>
    </w:p>
    <w:p w14:paraId="4D1F4227" w14:textId="4D7381F2" w:rsidR="00805D04" w:rsidRPr="00503D04" w:rsidRDefault="00805D04" w:rsidP="001A3EAF">
      <w:pPr>
        <w:spacing w:line="240" w:lineRule="auto"/>
        <w:jc w:val="both"/>
        <w:rPr>
          <w:rFonts w:asciiTheme="majorHAnsi" w:hAnsiTheme="majorHAnsi" w:cs="Arial"/>
          <w:sz w:val="24"/>
          <w:szCs w:val="18"/>
          <w:lang w:val="pl-PL" w:eastAsia="en-GB"/>
        </w:rPr>
      </w:pPr>
      <w:r w:rsidRPr="00503D04">
        <w:rPr>
          <w:rFonts w:asciiTheme="majorHAnsi" w:hAnsiTheme="majorHAnsi" w:cs="Arial"/>
          <w:sz w:val="24"/>
          <w:szCs w:val="18"/>
          <w:lang w:val="pl-PL" w:eastAsia="en-GB"/>
        </w:rPr>
        <w:t>Powstała w 1900 roku Fulda jest niemiecką marką oponiarską, oferującą wysokiej jakości produkty zapewniające bezpieczeństwo, trwałość i niezrównany stosunek jakości do ceny. Fulda jest jedną z wiodących marek w Niemczech, oferującą asortyment najwyższej jakości, niezawodnych produktów do samochodów  osobowych</w:t>
      </w:r>
      <w:r w:rsidR="00756AAF">
        <w:rPr>
          <w:rFonts w:asciiTheme="majorHAnsi" w:hAnsiTheme="majorHAnsi" w:cs="Arial"/>
          <w:sz w:val="24"/>
          <w:szCs w:val="18"/>
          <w:lang w:val="pl-PL" w:eastAsia="en-GB"/>
        </w:rPr>
        <w:t xml:space="preserve"> uraz SUV</w:t>
      </w:r>
      <w:r w:rsidRPr="00503D04">
        <w:rPr>
          <w:rFonts w:asciiTheme="majorHAnsi" w:hAnsiTheme="majorHAnsi" w:cs="Arial"/>
          <w:sz w:val="24"/>
          <w:szCs w:val="18"/>
          <w:lang w:val="pl-PL" w:eastAsia="en-GB"/>
        </w:rPr>
        <w:t>, lekkich aut dostawczych i pojazdów ciężarowych. Dzięki ciągłemu programowi badawczo-rozwojowemu w</w:t>
      </w:r>
      <w:r w:rsidR="00C94BEC">
        <w:rPr>
          <w:rFonts w:asciiTheme="majorHAnsi" w:hAnsiTheme="majorHAnsi" w:cs="Arial"/>
          <w:sz w:val="24"/>
          <w:szCs w:val="18"/>
          <w:lang w:val="pl-PL" w:eastAsia="en-GB"/>
        </w:rPr>
        <w:t> </w:t>
      </w:r>
      <w:r w:rsidRPr="00503D04">
        <w:rPr>
          <w:rFonts w:asciiTheme="majorHAnsi" w:hAnsiTheme="majorHAnsi" w:cs="Arial"/>
          <w:sz w:val="24"/>
          <w:szCs w:val="18"/>
          <w:lang w:val="pl-PL" w:eastAsia="en-GB"/>
        </w:rPr>
        <w:t>oponach Fulda stoso</w:t>
      </w:r>
      <w:r w:rsidR="00A246AF">
        <w:rPr>
          <w:rFonts w:asciiTheme="majorHAnsi" w:hAnsiTheme="majorHAnsi" w:cs="Arial"/>
          <w:sz w:val="24"/>
          <w:szCs w:val="18"/>
          <w:lang w:val="pl-PL" w:eastAsia="en-GB"/>
        </w:rPr>
        <w:t>wane są najnowsze technologie i </w:t>
      </w:r>
      <w:r w:rsidRPr="00503D04">
        <w:rPr>
          <w:rFonts w:asciiTheme="majorHAnsi" w:hAnsiTheme="majorHAnsi" w:cs="Arial"/>
          <w:sz w:val="24"/>
          <w:szCs w:val="18"/>
          <w:lang w:val="pl-PL" w:eastAsia="en-GB"/>
        </w:rPr>
        <w:t xml:space="preserve">materiały. </w:t>
      </w:r>
      <w:r w:rsidR="00DB1ACB">
        <w:rPr>
          <w:rFonts w:asciiTheme="majorHAnsi" w:hAnsiTheme="majorHAnsi" w:cs="Arial"/>
          <w:sz w:val="24"/>
          <w:szCs w:val="18"/>
          <w:lang w:val="pl-PL" w:eastAsia="en-GB"/>
        </w:rPr>
        <w:lastRenderedPageBreak/>
        <w:t>R</w:t>
      </w:r>
      <w:r w:rsidRPr="00503D04">
        <w:rPr>
          <w:rFonts w:asciiTheme="majorHAnsi" w:hAnsiTheme="majorHAnsi" w:cs="Arial"/>
          <w:sz w:val="24"/>
          <w:szCs w:val="18"/>
          <w:lang w:val="pl-PL" w:eastAsia="en-GB"/>
        </w:rPr>
        <w:t>ekomendacje uzyskiwane w niezależnych testach potwierdzają</w:t>
      </w:r>
      <w:r w:rsidR="00A246AF">
        <w:rPr>
          <w:rFonts w:asciiTheme="majorHAnsi" w:hAnsiTheme="majorHAnsi" w:cs="Arial"/>
          <w:sz w:val="24"/>
          <w:szCs w:val="18"/>
          <w:lang w:val="pl-PL" w:eastAsia="en-GB"/>
        </w:rPr>
        <w:t xml:space="preserve"> wysoką jakość produktów Fulda.</w:t>
      </w:r>
    </w:p>
    <w:p w14:paraId="4339A51D" w14:textId="704AE3C9" w:rsidR="00805D04" w:rsidRPr="00503D04" w:rsidRDefault="00805D04" w:rsidP="001A3EAF">
      <w:pPr>
        <w:pStyle w:val="GY"/>
        <w:rPr>
          <w:rFonts w:asciiTheme="majorHAnsi" w:hAnsiTheme="majorHAnsi"/>
          <w:szCs w:val="22"/>
          <w:lang w:val="pl-PL"/>
        </w:rPr>
      </w:pPr>
      <w:r w:rsidRPr="00503D04">
        <w:rPr>
          <w:rFonts w:asciiTheme="majorHAnsi" w:hAnsiTheme="majorHAnsi"/>
          <w:szCs w:val="22"/>
          <w:lang w:val="pl-PL"/>
        </w:rPr>
        <w:t>Więcej o firmie i jej produktach można znaleźć na stronie:</w:t>
      </w:r>
      <w:r w:rsidR="00B917BE">
        <w:rPr>
          <w:rFonts w:asciiTheme="majorHAnsi" w:hAnsiTheme="majorHAnsi"/>
          <w:szCs w:val="22"/>
          <w:lang w:val="pl-PL"/>
        </w:rPr>
        <w:t xml:space="preserve"> </w:t>
      </w:r>
      <w:hyperlink r:id="rId10" w:history="1">
        <w:r w:rsidR="00B917BE" w:rsidRPr="001E4D0E">
          <w:rPr>
            <w:rStyle w:val="Hipercze"/>
            <w:rFonts w:asciiTheme="majorHAnsi" w:hAnsiTheme="majorHAnsi"/>
            <w:szCs w:val="22"/>
            <w:lang w:val="pl-PL"/>
          </w:rPr>
          <w:t>www.fulda.com</w:t>
        </w:r>
      </w:hyperlink>
      <w:r w:rsidR="00B917BE">
        <w:rPr>
          <w:rFonts w:asciiTheme="majorHAnsi" w:hAnsiTheme="majorHAnsi"/>
          <w:szCs w:val="22"/>
          <w:lang w:val="pl-PL"/>
        </w:rPr>
        <w:t xml:space="preserve"> </w:t>
      </w:r>
      <w:r w:rsidRPr="00503D04">
        <w:rPr>
          <w:rFonts w:asciiTheme="majorHAnsi" w:hAnsiTheme="majorHAnsi"/>
          <w:szCs w:val="22"/>
          <w:lang w:val="pl-PL"/>
        </w:rPr>
        <w:t>.</w:t>
      </w:r>
    </w:p>
    <w:p w14:paraId="1580264D" w14:textId="77777777" w:rsidR="00BA164D" w:rsidRPr="00503D04" w:rsidRDefault="00BA164D" w:rsidP="001A3EAF">
      <w:pPr>
        <w:pStyle w:val="GY"/>
        <w:rPr>
          <w:rFonts w:asciiTheme="majorHAnsi" w:hAnsiTheme="majorHAnsi"/>
          <w:sz w:val="22"/>
          <w:szCs w:val="22"/>
          <w:lang w:val="pl-PL"/>
        </w:rPr>
      </w:pPr>
    </w:p>
    <w:p w14:paraId="704A0680" w14:textId="494AE6A9" w:rsidR="004114CE" w:rsidRPr="00503D04" w:rsidRDefault="00264A56" w:rsidP="001A3EAF">
      <w:pPr>
        <w:pStyle w:val="GY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A16B5" wp14:editId="597FABB9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178685" cy="276225"/>
                <wp:effectExtent l="0" t="0" r="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276225"/>
                        </a:xfrm>
                        <a:prstGeom prst="rect">
                          <a:avLst/>
                        </a:prstGeom>
                        <a:solidFill>
                          <a:srgbClr val="D6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340BA" w14:textId="77777777" w:rsidR="009E2BEC" w:rsidRPr="00A40545" w:rsidRDefault="009E2BEC" w:rsidP="00C2634D">
                            <w:pPr>
                              <w:pStyle w:val="GY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A4054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Więcej</w:t>
                            </w:r>
                            <w:proofErr w:type="spellEnd"/>
                            <w:r w:rsidRPr="00A4054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4054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informacji</w:t>
                            </w:r>
                            <w:proofErr w:type="spellEnd"/>
                            <w:r w:rsidRPr="00A4054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4054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udzielają</w:t>
                            </w:r>
                            <w:proofErr w:type="spellEnd"/>
                            <w:r w:rsidRPr="00A4054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14:paraId="5FB6F091" w14:textId="77777777" w:rsidR="009E2BEC" w:rsidRPr="00A40545" w:rsidRDefault="009E2BEC" w:rsidP="00C2634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A16B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0;margin-top:4.65pt;width:171.5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" fillcolor="#d62828" stroked="f">
                <v:textbox>
                  <w:txbxContent>
                    <w:p w14:paraId="296340BA" w14:textId="77777777" w:rsidR="009E2BEC" w:rsidRPr="00A40545" w:rsidRDefault="009E2BEC" w:rsidP="00C2634D">
                      <w:pPr>
                        <w:pStyle w:val="GY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proofErr w:type="spellStart"/>
                      <w:r w:rsidRPr="00A4054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Więcej</w:t>
                      </w:r>
                      <w:proofErr w:type="spellEnd"/>
                      <w:r w:rsidRPr="00A4054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4054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informacji</w:t>
                      </w:r>
                      <w:proofErr w:type="spellEnd"/>
                      <w:r w:rsidRPr="00A4054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4054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udzielają</w:t>
                      </w:r>
                      <w:proofErr w:type="spellEnd"/>
                      <w:r w:rsidRPr="00A4054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: </w:t>
                      </w:r>
                    </w:p>
                    <w:p w14:paraId="5FB6F091" w14:textId="77777777" w:rsidR="009E2BEC" w:rsidRPr="00A40545" w:rsidRDefault="009E2BEC" w:rsidP="00C2634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334">
        <w:rPr>
          <w:rFonts w:asciiTheme="majorHAnsi" w:hAnsiTheme="maj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9212A" wp14:editId="52AB4481">
                <wp:simplePos x="0" y="0"/>
                <wp:positionH relativeFrom="column">
                  <wp:posOffset>-189230</wp:posOffset>
                </wp:positionH>
                <wp:positionV relativeFrom="paragraph">
                  <wp:posOffset>31750</wp:posOffset>
                </wp:positionV>
                <wp:extent cx="208280" cy="303530"/>
                <wp:effectExtent l="0" t="0" r="1270" b="1270"/>
                <wp:wrapSquare wrapText="bothSides"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76C20" w14:textId="77777777" w:rsidR="009E2BEC" w:rsidRDefault="009E2BEC" w:rsidP="00756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212A" id="_x0000_s1029" type="#_x0000_t202" style="position:absolute;left:0;text-align:left;margin-left:-14.9pt;margin-top:2.5pt;width:16.4pt;height:2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" stroked="f">
                <v:textbox>
                  <w:txbxContent>
                    <w:p w14:paraId="4CC76C20" w14:textId="77777777" w:rsidR="009E2BEC" w:rsidRDefault="009E2BEC" w:rsidP="00756C3E"/>
                  </w:txbxContent>
                </v:textbox>
                <w10:wrap type="square"/>
              </v:shape>
            </w:pict>
          </mc:Fallback>
        </mc:AlternateContent>
      </w:r>
    </w:p>
    <w:p w14:paraId="62E854FC" w14:textId="77777777" w:rsidR="00E5757F" w:rsidRPr="00503D04" w:rsidRDefault="00E5757F" w:rsidP="001A3EAF">
      <w:pPr>
        <w:pStyle w:val="GY"/>
        <w:rPr>
          <w:rFonts w:asciiTheme="majorHAnsi" w:hAnsiTheme="majorHAnsi"/>
          <w:b/>
          <w:sz w:val="22"/>
          <w:szCs w:val="22"/>
          <w:lang w:val="pl-PL"/>
        </w:rPr>
        <w:sectPr w:rsidR="00E5757F" w:rsidRPr="00503D04" w:rsidSect="006E009B">
          <w:headerReference w:type="first" r:id="rId11"/>
          <w:pgSz w:w="11906" w:h="16838"/>
          <w:pgMar w:top="2102" w:right="1417" w:bottom="1417" w:left="1417" w:header="426" w:footer="1226" w:gutter="0"/>
          <w:cols w:space="708"/>
          <w:titlePg/>
          <w:docGrid w:linePitch="360"/>
        </w:sectPr>
      </w:pPr>
    </w:p>
    <w:p w14:paraId="06112463" w14:textId="77777777" w:rsidR="00D427BF" w:rsidRPr="00503D04" w:rsidRDefault="00D427BF" w:rsidP="001A3EAF">
      <w:pPr>
        <w:pStyle w:val="GY"/>
        <w:rPr>
          <w:rFonts w:asciiTheme="majorHAnsi" w:hAnsiTheme="majorHAnsi"/>
          <w:b/>
          <w:sz w:val="22"/>
          <w:szCs w:val="22"/>
          <w:lang w:val="pl-PL"/>
        </w:rPr>
      </w:pPr>
    </w:p>
    <w:p w14:paraId="5AAD9F76" w14:textId="77777777" w:rsidR="00786EEB" w:rsidRPr="00614FE3" w:rsidRDefault="0077321C" w:rsidP="001A3EAF">
      <w:pPr>
        <w:rPr>
          <w:rFonts w:asciiTheme="majorHAnsi" w:hAnsiTheme="majorHAnsi"/>
          <w:sz w:val="24"/>
          <w:lang w:eastAsia="ja-JP"/>
        </w:rPr>
      </w:pPr>
      <w:r w:rsidRPr="00614FE3">
        <w:rPr>
          <w:rFonts w:asciiTheme="majorHAnsi" w:hAnsiTheme="majorHAnsi" w:cs="Arial"/>
          <w:b/>
          <w:sz w:val="24"/>
          <w:lang w:eastAsia="ja-JP"/>
        </w:rPr>
        <w:t>Alena Mialeszka</w:t>
      </w:r>
      <w:r w:rsidR="009F4429" w:rsidRPr="00614FE3">
        <w:rPr>
          <w:rFonts w:asciiTheme="majorHAnsi" w:hAnsiTheme="majorHAnsi" w:cs="Arial"/>
          <w:b/>
          <w:sz w:val="24"/>
          <w:lang w:eastAsia="ja-JP"/>
        </w:rPr>
        <w:br/>
      </w:r>
      <w:r w:rsidR="009F4429" w:rsidRPr="00614FE3">
        <w:rPr>
          <w:rFonts w:asciiTheme="majorHAnsi" w:hAnsiTheme="majorHAnsi" w:cs="Arial"/>
          <w:sz w:val="24"/>
          <w:lang w:eastAsia="ja-JP"/>
        </w:rPr>
        <w:t xml:space="preserve">Consumer </w:t>
      </w:r>
      <w:r w:rsidRPr="00614FE3">
        <w:rPr>
          <w:rFonts w:asciiTheme="majorHAnsi" w:hAnsiTheme="majorHAnsi" w:cs="Arial"/>
          <w:sz w:val="24"/>
          <w:lang w:eastAsia="ja-JP"/>
        </w:rPr>
        <w:t xml:space="preserve">Junior </w:t>
      </w:r>
      <w:r w:rsidR="009F4429" w:rsidRPr="00614FE3">
        <w:rPr>
          <w:rFonts w:asciiTheme="majorHAnsi" w:hAnsiTheme="majorHAnsi" w:cs="Arial"/>
          <w:sz w:val="24"/>
          <w:lang w:eastAsia="ja-JP"/>
        </w:rPr>
        <w:t>Brand Manager</w:t>
      </w:r>
      <w:r w:rsidRPr="00614FE3">
        <w:rPr>
          <w:rFonts w:asciiTheme="majorHAnsi" w:hAnsiTheme="majorHAnsi" w:cs="Arial"/>
          <w:sz w:val="24"/>
          <w:lang w:eastAsia="ja-JP"/>
        </w:rPr>
        <w:t xml:space="preserve"> PLUA</w:t>
      </w:r>
      <w:bookmarkStart w:id="0" w:name="_GoBack"/>
      <w:bookmarkEnd w:id="0"/>
      <w:r w:rsidR="009F4429" w:rsidRPr="00614FE3">
        <w:rPr>
          <w:rFonts w:asciiTheme="majorHAnsi" w:hAnsiTheme="majorHAnsi" w:cs="Arial"/>
          <w:b/>
          <w:sz w:val="24"/>
          <w:lang w:eastAsia="ja-JP"/>
        </w:rPr>
        <w:br/>
      </w:r>
      <w:r w:rsidR="009F4429" w:rsidRPr="00614FE3">
        <w:rPr>
          <w:rFonts w:asciiTheme="majorHAnsi" w:hAnsiTheme="majorHAnsi" w:cs="Arial"/>
          <w:sz w:val="24"/>
          <w:lang w:eastAsia="ja-JP"/>
        </w:rPr>
        <w:t xml:space="preserve">Goodyear Dunlop Tires </w:t>
      </w:r>
      <w:proofErr w:type="spellStart"/>
      <w:r w:rsidR="009F4429" w:rsidRPr="00614FE3">
        <w:rPr>
          <w:rFonts w:asciiTheme="majorHAnsi" w:hAnsiTheme="majorHAnsi" w:cs="Arial"/>
          <w:sz w:val="24"/>
          <w:lang w:eastAsia="ja-JP"/>
        </w:rPr>
        <w:t>Polska</w:t>
      </w:r>
      <w:proofErr w:type="spellEnd"/>
      <w:r w:rsidR="009F4429" w:rsidRPr="00614FE3">
        <w:rPr>
          <w:rFonts w:asciiTheme="majorHAnsi" w:hAnsiTheme="majorHAnsi" w:cs="Arial"/>
          <w:sz w:val="24"/>
          <w:lang w:eastAsia="ja-JP"/>
        </w:rPr>
        <w:t xml:space="preserve"> Sp. z o.o. </w:t>
      </w:r>
      <w:r w:rsidR="009F4429" w:rsidRPr="00614FE3">
        <w:rPr>
          <w:rFonts w:asciiTheme="majorHAnsi" w:hAnsiTheme="majorHAnsi" w:cs="Arial"/>
          <w:b/>
          <w:sz w:val="24"/>
          <w:lang w:eastAsia="ja-JP"/>
        </w:rPr>
        <w:br/>
      </w:r>
      <w:r w:rsidR="009F4429" w:rsidRPr="00614FE3">
        <w:rPr>
          <w:rFonts w:asciiTheme="majorHAnsi" w:hAnsiTheme="majorHAnsi" w:cs="Arial"/>
          <w:sz w:val="24"/>
          <w:lang w:eastAsia="ja-JP"/>
        </w:rPr>
        <w:t xml:space="preserve">tel.: (22) 571 58 </w:t>
      </w:r>
      <w:r w:rsidRPr="00614FE3">
        <w:rPr>
          <w:rFonts w:asciiTheme="majorHAnsi" w:hAnsiTheme="majorHAnsi" w:cs="Arial"/>
          <w:sz w:val="24"/>
          <w:lang w:eastAsia="ja-JP"/>
        </w:rPr>
        <w:t>15</w:t>
      </w:r>
      <w:r w:rsidR="009F4429" w:rsidRPr="00614FE3">
        <w:rPr>
          <w:rFonts w:asciiTheme="majorHAnsi" w:hAnsiTheme="majorHAnsi" w:cs="Arial"/>
          <w:sz w:val="24"/>
          <w:lang w:eastAsia="ja-JP"/>
        </w:rPr>
        <w:t xml:space="preserve">, </w:t>
      </w:r>
      <w:proofErr w:type="spellStart"/>
      <w:r w:rsidR="009F4429" w:rsidRPr="00614FE3">
        <w:rPr>
          <w:rFonts w:asciiTheme="majorHAnsi" w:hAnsiTheme="majorHAnsi" w:cs="Arial"/>
          <w:sz w:val="24"/>
          <w:lang w:eastAsia="ja-JP"/>
        </w:rPr>
        <w:t>kom</w:t>
      </w:r>
      <w:proofErr w:type="spellEnd"/>
      <w:r w:rsidR="009F4429" w:rsidRPr="00614FE3">
        <w:rPr>
          <w:rFonts w:asciiTheme="majorHAnsi" w:hAnsiTheme="majorHAnsi" w:cs="Arial"/>
          <w:sz w:val="24"/>
          <w:lang w:eastAsia="ja-JP"/>
        </w:rPr>
        <w:t xml:space="preserve">. </w:t>
      </w:r>
      <w:r w:rsidRPr="00614FE3">
        <w:rPr>
          <w:rFonts w:asciiTheme="majorHAnsi" w:hAnsiTheme="majorHAnsi" w:cs="Arial"/>
          <w:sz w:val="24"/>
          <w:lang w:eastAsia="ja-JP"/>
        </w:rPr>
        <w:t>695 201 206</w:t>
      </w:r>
      <w:r w:rsidR="009F4429" w:rsidRPr="00614FE3">
        <w:rPr>
          <w:rFonts w:asciiTheme="majorHAnsi" w:hAnsiTheme="majorHAnsi" w:cs="Arial"/>
          <w:b/>
          <w:sz w:val="24"/>
          <w:lang w:eastAsia="ja-JP"/>
        </w:rPr>
        <w:br/>
      </w:r>
      <w:r w:rsidR="009F4429" w:rsidRPr="00614FE3">
        <w:rPr>
          <w:rFonts w:asciiTheme="majorHAnsi" w:hAnsiTheme="majorHAnsi" w:cs="Arial"/>
          <w:sz w:val="24"/>
          <w:lang w:eastAsia="ja-JP"/>
        </w:rPr>
        <w:t xml:space="preserve">e-mail: </w:t>
      </w:r>
      <w:r w:rsidRPr="00614FE3">
        <w:rPr>
          <w:rFonts w:asciiTheme="majorHAnsi" w:hAnsiTheme="majorHAnsi"/>
          <w:sz w:val="24"/>
          <w:lang w:eastAsia="ja-JP"/>
        </w:rPr>
        <w:t xml:space="preserve"> alena_mialeszka@goodyear.com</w:t>
      </w:r>
    </w:p>
    <w:p w14:paraId="51CB663B" w14:textId="77777777" w:rsidR="00786EEB" w:rsidRPr="00614FE3" w:rsidRDefault="00805D04" w:rsidP="001A3EAF">
      <w:pPr>
        <w:spacing w:after="0" w:line="240" w:lineRule="auto"/>
        <w:rPr>
          <w:rFonts w:asciiTheme="majorHAnsi" w:hAnsiTheme="majorHAnsi" w:cs="Arial"/>
          <w:b/>
          <w:sz w:val="24"/>
          <w:lang w:eastAsia="ja-JP"/>
        </w:rPr>
      </w:pPr>
      <w:r w:rsidRPr="00614FE3">
        <w:rPr>
          <w:rFonts w:asciiTheme="majorHAnsi" w:hAnsiTheme="majorHAnsi" w:cs="Arial"/>
          <w:b/>
          <w:sz w:val="24"/>
          <w:lang w:eastAsia="ja-JP"/>
        </w:rPr>
        <w:t>Rafał Olak</w:t>
      </w:r>
      <w:r w:rsidRPr="00614FE3">
        <w:rPr>
          <w:rFonts w:asciiTheme="majorHAnsi" w:hAnsiTheme="majorHAnsi" w:cs="Arial"/>
          <w:b/>
          <w:sz w:val="24"/>
          <w:lang w:eastAsia="ja-JP"/>
        </w:rPr>
        <w:br/>
      </w:r>
      <w:r w:rsidRPr="00614FE3">
        <w:rPr>
          <w:rFonts w:asciiTheme="majorHAnsi" w:hAnsiTheme="majorHAnsi" w:cs="Arial"/>
          <w:sz w:val="24"/>
          <w:lang w:eastAsia="ja-JP"/>
        </w:rPr>
        <w:t xml:space="preserve">Biuro Prasowe Goodyear </w:t>
      </w:r>
      <w:r w:rsidRPr="00614FE3">
        <w:rPr>
          <w:rFonts w:asciiTheme="majorHAnsi" w:hAnsiTheme="majorHAnsi" w:cs="Arial"/>
          <w:b/>
          <w:sz w:val="24"/>
          <w:lang w:eastAsia="ja-JP"/>
        </w:rPr>
        <w:br/>
      </w:r>
      <w:r w:rsidRPr="00614FE3">
        <w:rPr>
          <w:rFonts w:asciiTheme="majorHAnsi" w:hAnsiTheme="majorHAnsi" w:cs="Arial"/>
          <w:sz w:val="24"/>
          <w:lang w:eastAsia="ja-JP"/>
        </w:rPr>
        <w:t xml:space="preserve">Alert Media Communications </w:t>
      </w:r>
    </w:p>
    <w:p w14:paraId="031DC2A6" w14:textId="77777777" w:rsidR="00786EEB" w:rsidRPr="00614FE3" w:rsidRDefault="00805D04" w:rsidP="001A3EAF">
      <w:pPr>
        <w:spacing w:after="0" w:line="240" w:lineRule="auto"/>
        <w:rPr>
          <w:rFonts w:asciiTheme="majorHAnsi" w:hAnsiTheme="majorHAnsi" w:cs="Arial"/>
          <w:sz w:val="24"/>
          <w:lang w:eastAsia="ja-JP"/>
        </w:rPr>
      </w:pPr>
      <w:r w:rsidRPr="00614FE3">
        <w:rPr>
          <w:rFonts w:asciiTheme="majorHAnsi" w:hAnsiTheme="majorHAnsi" w:cs="Arial"/>
          <w:sz w:val="24"/>
          <w:lang w:eastAsia="ja-JP"/>
        </w:rPr>
        <w:t xml:space="preserve">tel.: 22 546 11 00, </w:t>
      </w:r>
      <w:proofErr w:type="spellStart"/>
      <w:r w:rsidRPr="00614FE3">
        <w:rPr>
          <w:rFonts w:asciiTheme="majorHAnsi" w:hAnsiTheme="majorHAnsi" w:cs="Arial"/>
          <w:sz w:val="24"/>
          <w:lang w:eastAsia="ja-JP"/>
        </w:rPr>
        <w:t>kom</w:t>
      </w:r>
      <w:proofErr w:type="spellEnd"/>
      <w:r w:rsidRPr="00614FE3">
        <w:rPr>
          <w:rFonts w:asciiTheme="majorHAnsi" w:hAnsiTheme="majorHAnsi" w:cs="Arial"/>
          <w:sz w:val="24"/>
          <w:lang w:eastAsia="ja-JP"/>
        </w:rPr>
        <w:t>. 517 477</w:t>
      </w:r>
      <w:r w:rsidR="00786EEB" w:rsidRPr="00614FE3">
        <w:rPr>
          <w:rFonts w:asciiTheme="majorHAnsi" w:hAnsiTheme="majorHAnsi" w:cs="Arial"/>
          <w:sz w:val="24"/>
          <w:lang w:eastAsia="ja-JP"/>
        </w:rPr>
        <w:t> </w:t>
      </w:r>
      <w:r w:rsidRPr="00614FE3">
        <w:rPr>
          <w:rFonts w:asciiTheme="majorHAnsi" w:hAnsiTheme="majorHAnsi" w:cs="Arial"/>
          <w:sz w:val="24"/>
          <w:lang w:eastAsia="ja-JP"/>
        </w:rPr>
        <w:t>257</w:t>
      </w:r>
    </w:p>
    <w:p w14:paraId="27C10C49" w14:textId="77777777" w:rsidR="00786EEB" w:rsidRPr="00614FE3" w:rsidRDefault="00805D04" w:rsidP="001A3EAF">
      <w:pPr>
        <w:spacing w:after="0" w:line="240" w:lineRule="auto"/>
        <w:rPr>
          <w:rFonts w:asciiTheme="majorHAnsi" w:hAnsiTheme="majorHAnsi" w:cs="Arial"/>
          <w:sz w:val="24"/>
          <w:lang w:eastAsia="ja-JP"/>
        </w:rPr>
      </w:pPr>
      <w:r w:rsidRPr="00614FE3">
        <w:rPr>
          <w:rFonts w:asciiTheme="majorHAnsi" w:hAnsiTheme="majorHAnsi" w:cs="Arial"/>
          <w:sz w:val="24"/>
          <w:lang w:eastAsia="ja-JP"/>
        </w:rPr>
        <w:t>e-mail: goodyear@alertmedia.p</w:t>
      </w:r>
      <w:r w:rsidR="00786EEB" w:rsidRPr="00614FE3">
        <w:rPr>
          <w:rFonts w:asciiTheme="majorHAnsi" w:hAnsiTheme="majorHAnsi" w:cs="Arial"/>
          <w:sz w:val="24"/>
          <w:lang w:eastAsia="ja-JP"/>
        </w:rPr>
        <w:t>l</w:t>
      </w:r>
    </w:p>
    <w:p w14:paraId="340105EB" w14:textId="77777777" w:rsidR="00786EEB" w:rsidRDefault="00786EEB" w:rsidP="001A3EAF">
      <w:pPr>
        <w:spacing w:after="0" w:line="240" w:lineRule="auto"/>
        <w:jc w:val="both"/>
        <w:rPr>
          <w:rFonts w:asciiTheme="majorHAnsi" w:hAnsiTheme="majorHAnsi" w:cs="Arial"/>
          <w:lang w:eastAsia="ja-JP"/>
        </w:rPr>
      </w:pPr>
    </w:p>
    <w:p w14:paraId="264CD819" w14:textId="77777777" w:rsidR="00786EEB" w:rsidRDefault="00786EEB" w:rsidP="001A3EAF">
      <w:pPr>
        <w:spacing w:after="0" w:line="240" w:lineRule="auto"/>
        <w:jc w:val="both"/>
        <w:rPr>
          <w:rFonts w:asciiTheme="majorHAnsi" w:hAnsiTheme="majorHAnsi" w:cs="Arial"/>
          <w:lang w:eastAsia="ja-JP"/>
        </w:rPr>
      </w:pPr>
    </w:p>
    <w:p w14:paraId="6D0AF4BF" w14:textId="77777777" w:rsidR="00786EEB" w:rsidRPr="00786EEB" w:rsidRDefault="00786EEB" w:rsidP="001A3EAF">
      <w:pPr>
        <w:spacing w:after="0" w:line="240" w:lineRule="auto"/>
        <w:jc w:val="both"/>
        <w:rPr>
          <w:rFonts w:asciiTheme="majorHAnsi" w:hAnsiTheme="majorHAnsi" w:cs="Arial"/>
          <w:lang w:eastAsia="ja-JP"/>
        </w:rPr>
        <w:sectPr w:rsidR="00786EEB" w:rsidRPr="00786EEB" w:rsidSect="0035766B">
          <w:type w:val="continuous"/>
          <w:pgSz w:w="11906" w:h="16838"/>
          <w:pgMar w:top="2977" w:right="1417" w:bottom="426" w:left="1417" w:header="708" w:footer="708" w:gutter="0"/>
          <w:cols w:space="708"/>
          <w:titlePg/>
          <w:docGrid w:linePitch="360"/>
        </w:sectPr>
      </w:pPr>
    </w:p>
    <w:p w14:paraId="585C3008" w14:textId="49698E31" w:rsidR="006753C7" w:rsidRPr="004271A0" w:rsidRDefault="00F00334" w:rsidP="001A3EAF">
      <w:pPr>
        <w:spacing w:after="0"/>
        <w:jc w:val="both"/>
        <w:rPr>
          <w:rFonts w:asciiTheme="majorHAnsi" w:eastAsia="Times New Roman" w:hAnsiTheme="majorHAnsi" w:cs="Times New Roman"/>
          <w:sz w:val="24"/>
          <w:szCs w:val="20"/>
          <w:lang w:eastAsia="ja-JP"/>
        </w:rPr>
      </w:pPr>
      <w:r>
        <w:rPr>
          <w:rFonts w:eastAsia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5FE69" wp14:editId="3A96E204">
                <wp:simplePos x="0" y="0"/>
                <wp:positionH relativeFrom="column">
                  <wp:posOffset>-215900</wp:posOffset>
                </wp:positionH>
                <wp:positionV relativeFrom="paragraph">
                  <wp:posOffset>-247015</wp:posOffset>
                </wp:positionV>
                <wp:extent cx="145415" cy="809625"/>
                <wp:effectExtent l="0" t="0" r="6985" b="9525"/>
                <wp:wrapSquare wrapText="bothSides"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1637" w14:textId="77777777" w:rsidR="009E2BEC" w:rsidRDefault="009E2BEC" w:rsidP="00756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FE69" id="_x0000_s1030" type="#_x0000_t202" style="position:absolute;left:0;text-align:left;margin-left:-17pt;margin-top:-19.45pt;width:11.4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" stroked="f">
                <v:textbox>
                  <w:txbxContent>
                    <w:p w14:paraId="60831637" w14:textId="77777777" w:rsidR="009E2BEC" w:rsidRDefault="009E2BEC" w:rsidP="00756C3E"/>
                  </w:txbxContent>
                </v:textbox>
                <w10:wrap type="square"/>
              </v:shape>
            </w:pict>
          </mc:Fallback>
        </mc:AlternateContent>
      </w:r>
    </w:p>
    <w:sectPr w:rsidR="006753C7" w:rsidRPr="004271A0" w:rsidSect="00FF5F0E"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C515" w14:textId="77777777" w:rsidR="003341D1" w:rsidRDefault="003341D1" w:rsidP="0061586C">
      <w:pPr>
        <w:spacing w:after="0" w:line="240" w:lineRule="auto"/>
      </w:pPr>
      <w:r>
        <w:separator/>
      </w:r>
    </w:p>
  </w:endnote>
  <w:endnote w:type="continuationSeparator" w:id="0">
    <w:p w14:paraId="1B72FA4C" w14:textId="77777777" w:rsidR="003341D1" w:rsidRDefault="003341D1" w:rsidP="006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rateSTO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53A66" w14:textId="77777777" w:rsidR="003341D1" w:rsidRDefault="003341D1" w:rsidP="0061586C">
      <w:pPr>
        <w:spacing w:after="0" w:line="240" w:lineRule="auto"/>
      </w:pPr>
      <w:r>
        <w:separator/>
      </w:r>
    </w:p>
  </w:footnote>
  <w:footnote w:type="continuationSeparator" w:id="0">
    <w:p w14:paraId="6B0EDE57" w14:textId="77777777" w:rsidR="003341D1" w:rsidRDefault="003341D1" w:rsidP="0061586C">
      <w:pPr>
        <w:spacing w:after="0" w:line="240" w:lineRule="auto"/>
      </w:pPr>
      <w:r>
        <w:continuationSeparator/>
      </w:r>
    </w:p>
  </w:footnote>
  <w:footnote w:id="1">
    <w:p w14:paraId="066E55B6" w14:textId="77777777" w:rsidR="000A0017" w:rsidRPr="00AB67F6" w:rsidRDefault="000A0017" w:rsidP="000A0017">
      <w:pPr>
        <w:pStyle w:val="Tekstprzypisudolnego"/>
        <w:rPr>
          <w:sz w:val="18"/>
          <w:lang w:val="pl-PL"/>
        </w:rPr>
      </w:pPr>
      <w:r w:rsidRPr="000212F0">
        <w:rPr>
          <w:rStyle w:val="Odwoanieprzypisudolnego"/>
          <w:rFonts w:asciiTheme="majorHAnsi" w:hAnsiTheme="majorHAnsi"/>
          <w:lang w:val="pl-PL"/>
        </w:rPr>
        <w:footnoteRef/>
      </w:r>
      <w:r w:rsidRPr="000212F0">
        <w:rPr>
          <w:rFonts w:asciiTheme="majorHAnsi" w:hAnsiTheme="majorHAnsi"/>
          <w:lang w:val="pl-PL"/>
        </w:rPr>
        <w:t xml:space="preserve"> </w:t>
      </w:r>
      <w:r w:rsidRPr="000212F0">
        <w:rPr>
          <w:rFonts w:asciiTheme="majorHAnsi" w:hAnsiTheme="majorHAnsi"/>
          <w:vertAlign w:val="superscript"/>
          <w:lang w:val="pl-PL"/>
        </w:rPr>
        <w:t>2 4 5 6</w:t>
      </w:r>
      <w:r w:rsidRPr="00AB67F6">
        <w:rPr>
          <w:lang w:val="pl-PL"/>
        </w:rPr>
        <w:t xml:space="preserve"> </w:t>
      </w:r>
      <w:r w:rsidRPr="007D553D">
        <w:rPr>
          <w:rFonts w:asciiTheme="majorHAnsi" w:hAnsiTheme="majorHAnsi"/>
          <w:sz w:val="18"/>
          <w:lang w:val="pl-PL"/>
        </w:rPr>
        <w:t>W porównaniu z poprzednim modelem</w:t>
      </w:r>
      <w:r>
        <w:rPr>
          <w:sz w:val="18"/>
          <w:lang w:val="pl-PL"/>
        </w:rPr>
        <w:t xml:space="preserve"> </w:t>
      </w:r>
      <w:r w:rsidRPr="00AB67F6">
        <w:rPr>
          <w:sz w:val="18"/>
          <w:lang w:val="pl-PL"/>
        </w:rPr>
        <w:t xml:space="preserve"> </w:t>
      </w:r>
    </w:p>
    <w:p w14:paraId="51DAE036" w14:textId="77777777" w:rsidR="000A0017" w:rsidRPr="00AB67F6" w:rsidRDefault="000A0017" w:rsidP="000A0017">
      <w:pPr>
        <w:pStyle w:val="Tekstprzypisudolnego"/>
        <w:rPr>
          <w:lang w:val="pl-PL"/>
        </w:rPr>
      </w:pPr>
      <w:r w:rsidRPr="000212F0">
        <w:rPr>
          <w:rFonts w:asciiTheme="majorHAnsi" w:hAnsiTheme="majorHAnsi"/>
          <w:sz w:val="18"/>
          <w:vertAlign w:val="superscript"/>
          <w:lang w:val="pl-PL"/>
        </w:rPr>
        <w:t>3</w:t>
      </w:r>
      <w:r w:rsidRPr="00AB67F6">
        <w:rPr>
          <w:sz w:val="18"/>
          <w:vertAlign w:val="superscript"/>
          <w:lang w:val="pl-PL"/>
        </w:rPr>
        <w:t xml:space="preserve"> </w:t>
      </w:r>
      <w:r>
        <w:rPr>
          <w:sz w:val="18"/>
          <w:lang w:val="pl-PL"/>
        </w:rPr>
        <w:t xml:space="preserve"> </w:t>
      </w:r>
      <w:r w:rsidRPr="007D553D">
        <w:rPr>
          <w:rFonts w:asciiTheme="majorHAnsi" w:eastAsiaTheme="minorEastAsia" w:hAnsiTheme="majorHAnsi" w:cs="Arial"/>
          <w:color w:val="000000"/>
          <w:kern w:val="12"/>
          <w:sz w:val="18"/>
          <w:szCs w:val="18"/>
          <w:lang w:val="pl-PL" w:eastAsia="de-DE"/>
        </w:rPr>
        <w:t>W oparciu o dane wewnętrzne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B7B1" w14:textId="77777777" w:rsidR="009E2BEC" w:rsidRDefault="009E2BEC" w:rsidP="006E009B">
    <w:pPr>
      <w:pStyle w:val="Nagwek"/>
      <w:spacing w:after="120"/>
      <w:jc w:val="right"/>
      <w:rPr>
        <w:rFonts w:asciiTheme="majorHAnsi" w:hAnsiTheme="majorHAnsi"/>
      </w:rPr>
    </w:pPr>
    <w:r w:rsidRPr="00513380">
      <w:rPr>
        <w:rFonts w:asciiTheme="majorHAnsi" w:hAnsiTheme="majorHAnsi"/>
      </w:rPr>
      <w:t>INFORMACJA PRASOWA</w:t>
    </w:r>
  </w:p>
  <w:p w14:paraId="055DD599" w14:textId="77777777" w:rsidR="009E2BEC" w:rsidRPr="00513380" w:rsidRDefault="009E2BEC" w:rsidP="00513380">
    <w:pPr>
      <w:pStyle w:val="Nagwek"/>
      <w:spacing w:after="120"/>
      <w:rPr>
        <w:rFonts w:asciiTheme="majorHAnsi" w:hAnsiTheme="majorHAnsi"/>
      </w:rPr>
    </w:pPr>
    <w:r w:rsidRPr="00513380">
      <w:rPr>
        <w:rFonts w:asciiTheme="majorHAnsi" w:hAnsiTheme="majorHAnsi"/>
        <w:noProof/>
        <w:lang w:val="pl-PL" w:eastAsia="pl-PL"/>
      </w:rPr>
      <w:drawing>
        <wp:inline distT="0" distB="0" distL="0" distR="0" wp14:anchorId="312451A8" wp14:editId="595D5825">
          <wp:extent cx="2924175" cy="749935"/>
          <wp:effectExtent l="19050" t="0" r="9525" b="0"/>
          <wp:docPr id="4" name="Obraz 2" descr="S:\KLIENCI\Goodyear\2014\MATERIAŁY\LOGOTYPY\inne marki\FULDA\LOGO_Fulda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LIENCI\Goodyear\2014\MATERIAŁY\LOGOTYPY\inne marki\FULDA\LOGO_Fulda białe tł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0F51" w14:textId="77777777" w:rsidR="009E2BEC" w:rsidRPr="004B1A78" w:rsidRDefault="009E2BEC" w:rsidP="00A40545">
    <w:pPr>
      <w:pStyle w:val="Nagwek"/>
      <w:spacing w:after="120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e5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6C"/>
    <w:rsid w:val="00002ED8"/>
    <w:rsid w:val="00012DD2"/>
    <w:rsid w:val="000212F0"/>
    <w:rsid w:val="00051571"/>
    <w:rsid w:val="000572C0"/>
    <w:rsid w:val="00061A5B"/>
    <w:rsid w:val="00072938"/>
    <w:rsid w:val="000A0017"/>
    <w:rsid w:val="000A6CEC"/>
    <w:rsid w:val="000C6E45"/>
    <w:rsid w:val="001075F0"/>
    <w:rsid w:val="00114B02"/>
    <w:rsid w:val="00127623"/>
    <w:rsid w:val="001343D2"/>
    <w:rsid w:val="00157BD7"/>
    <w:rsid w:val="00161A5A"/>
    <w:rsid w:val="00164B3F"/>
    <w:rsid w:val="001954EB"/>
    <w:rsid w:val="001A3EAF"/>
    <w:rsid w:val="001B5142"/>
    <w:rsid w:val="00210A6E"/>
    <w:rsid w:val="00264A56"/>
    <w:rsid w:val="0027319F"/>
    <w:rsid w:val="002977E0"/>
    <w:rsid w:val="002A26F9"/>
    <w:rsid w:val="002B18C8"/>
    <w:rsid w:val="002B6843"/>
    <w:rsid w:val="002D0755"/>
    <w:rsid w:val="002D1B90"/>
    <w:rsid w:val="0031384E"/>
    <w:rsid w:val="00320FEB"/>
    <w:rsid w:val="003341D1"/>
    <w:rsid w:val="0035766B"/>
    <w:rsid w:val="0038778F"/>
    <w:rsid w:val="00390A5B"/>
    <w:rsid w:val="003B5928"/>
    <w:rsid w:val="003D17D1"/>
    <w:rsid w:val="00405783"/>
    <w:rsid w:val="004061A7"/>
    <w:rsid w:val="004114CE"/>
    <w:rsid w:val="00415E3D"/>
    <w:rsid w:val="004271A0"/>
    <w:rsid w:val="00435A74"/>
    <w:rsid w:val="004627EA"/>
    <w:rsid w:val="0047111B"/>
    <w:rsid w:val="0048226C"/>
    <w:rsid w:val="00494EAE"/>
    <w:rsid w:val="004B1A78"/>
    <w:rsid w:val="004C40A7"/>
    <w:rsid w:val="004D28E0"/>
    <w:rsid w:val="004D77E5"/>
    <w:rsid w:val="00500BB3"/>
    <w:rsid w:val="00503D04"/>
    <w:rsid w:val="005066DE"/>
    <w:rsid w:val="00513380"/>
    <w:rsid w:val="00531F95"/>
    <w:rsid w:val="00561C31"/>
    <w:rsid w:val="0058159E"/>
    <w:rsid w:val="005F679A"/>
    <w:rsid w:val="00614FE3"/>
    <w:rsid w:val="0061586C"/>
    <w:rsid w:val="0062447A"/>
    <w:rsid w:val="006410CF"/>
    <w:rsid w:val="00650972"/>
    <w:rsid w:val="00652D4F"/>
    <w:rsid w:val="0066136B"/>
    <w:rsid w:val="006753C7"/>
    <w:rsid w:val="00680B6D"/>
    <w:rsid w:val="006822B8"/>
    <w:rsid w:val="006B1424"/>
    <w:rsid w:val="006C1D3A"/>
    <w:rsid w:val="006E009B"/>
    <w:rsid w:val="00703429"/>
    <w:rsid w:val="00710D89"/>
    <w:rsid w:val="007137AA"/>
    <w:rsid w:val="00730F33"/>
    <w:rsid w:val="00756AAF"/>
    <w:rsid w:val="00756C3E"/>
    <w:rsid w:val="0075716D"/>
    <w:rsid w:val="00761A5F"/>
    <w:rsid w:val="0077321C"/>
    <w:rsid w:val="00786EEB"/>
    <w:rsid w:val="0079105D"/>
    <w:rsid w:val="007C5B61"/>
    <w:rsid w:val="007D2317"/>
    <w:rsid w:val="007D553D"/>
    <w:rsid w:val="007E59E8"/>
    <w:rsid w:val="007F61B7"/>
    <w:rsid w:val="0080252E"/>
    <w:rsid w:val="00805D04"/>
    <w:rsid w:val="00805DC1"/>
    <w:rsid w:val="0081523D"/>
    <w:rsid w:val="008233BD"/>
    <w:rsid w:val="00823755"/>
    <w:rsid w:val="00850E9A"/>
    <w:rsid w:val="008530D4"/>
    <w:rsid w:val="00870F37"/>
    <w:rsid w:val="0089175B"/>
    <w:rsid w:val="00892D1A"/>
    <w:rsid w:val="0089448A"/>
    <w:rsid w:val="008A2754"/>
    <w:rsid w:val="008B3305"/>
    <w:rsid w:val="008D681C"/>
    <w:rsid w:val="008E3EB0"/>
    <w:rsid w:val="008E7837"/>
    <w:rsid w:val="008F021C"/>
    <w:rsid w:val="008F1CDC"/>
    <w:rsid w:val="00911BE6"/>
    <w:rsid w:val="00935EC9"/>
    <w:rsid w:val="009456DD"/>
    <w:rsid w:val="009954AF"/>
    <w:rsid w:val="009B19ED"/>
    <w:rsid w:val="009C0B50"/>
    <w:rsid w:val="009D4B6C"/>
    <w:rsid w:val="009E2BEC"/>
    <w:rsid w:val="009F2821"/>
    <w:rsid w:val="009F4429"/>
    <w:rsid w:val="00A246AF"/>
    <w:rsid w:val="00A33F45"/>
    <w:rsid w:val="00A37491"/>
    <w:rsid w:val="00A40545"/>
    <w:rsid w:val="00A51FEF"/>
    <w:rsid w:val="00A87C70"/>
    <w:rsid w:val="00AC0CA4"/>
    <w:rsid w:val="00B00555"/>
    <w:rsid w:val="00B43C8F"/>
    <w:rsid w:val="00B538F3"/>
    <w:rsid w:val="00B70013"/>
    <w:rsid w:val="00B83A9D"/>
    <w:rsid w:val="00B917BE"/>
    <w:rsid w:val="00BA164D"/>
    <w:rsid w:val="00BB1BB0"/>
    <w:rsid w:val="00BC3156"/>
    <w:rsid w:val="00BF3963"/>
    <w:rsid w:val="00C06700"/>
    <w:rsid w:val="00C227A8"/>
    <w:rsid w:val="00C2634D"/>
    <w:rsid w:val="00C3164D"/>
    <w:rsid w:val="00C373D2"/>
    <w:rsid w:val="00C850BB"/>
    <w:rsid w:val="00C94BEC"/>
    <w:rsid w:val="00C97C13"/>
    <w:rsid w:val="00CA510E"/>
    <w:rsid w:val="00CB6FC1"/>
    <w:rsid w:val="00CB7C8F"/>
    <w:rsid w:val="00CC03CB"/>
    <w:rsid w:val="00CF7C1B"/>
    <w:rsid w:val="00D01F5F"/>
    <w:rsid w:val="00D427BF"/>
    <w:rsid w:val="00D60EA5"/>
    <w:rsid w:val="00D85A32"/>
    <w:rsid w:val="00DB1ACB"/>
    <w:rsid w:val="00DB5121"/>
    <w:rsid w:val="00DC11F1"/>
    <w:rsid w:val="00DC2581"/>
    <w:rsid w:val="00DE042B"/>
    <w:rsid w:val="00DE5DFA"/>
    <w:rsid w:val="00DF0F7E"/>
    <w:rsid w:val="00E04A6F"/>
    <w:rsid w:val="00E07FF5"/>
    <w:rsid w:val="00E11085"/>
    <w:rsid w:val="00E158F6"/>
    <w:rsid w:val="00E23122"/>
    <w:rsid w:val="00E26A26"/>
    <w:rsid w:val="00E46BF0"/>
    <w:rsid w:val="00E56562"/>
    <w:rsid w:val="00E5757F"/>
    <w:rsid w:val="00E717A7"/>
    <w:rsid w:val="00E83407"/>
    <w:rsid w:val="00E92D69"/>
    <w:rsid w:val="00EC7AF8"/>
    <w:rsid w:val="00F00334"/>
    <w:rsid w:val="00F21CEB"/>
    <w:rsid w:val="00F51B4F"/>
    <w:rsid w:val="00F5688F"/>
    <w:rsid w:val="00F71532"/>
    <w:rsid w:val="00F750EF"/>
    <w:rsid w:val="00F83F56"/>
    <w:rsid w:val="00F964C1"/>
    <w:rsid w:val="00FA0094"/>
    <w:rsid w:val="00FA7F8A"/>
    <w:rsid w:val="00FE2734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500"/>
    </o:shapedefaults>
    <o:shapelayout v:ext="edit">
      <o:idmap v:ext="edit" data="1"/>
    </o:shapelayout>
  </w:shapeDefaults>
  <w:decimalSymbol w:val=","/>
  <w:listSeparator w:val=";"/>
  <w14:docId w14:val="514104B9"/>
  <w15:docId w15:val="{3893B95A-B1AC-4854-93FF-AC226D90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86C"/>
  </w:style>
  <w:style w:type="paragraph" w:styleId="Stopka">
    <w:name w:val="footer"/>
    <w:basedOn w:val="Normalny"/>
    <w:link w:val="StopkaZnak"/>
    <w:uiPriority w:val="99"/>
    <w:unhideWhenUsed/>
    <w:rsid w:val="006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6C"/>
  </w:style>
  <w:style w:type="paragraph" w:styleId="Tekstprzypisudolnego">
    <w:name w:val="footnote text"/>
    <w:basedOn w:val="Normalny"/>
    <w:link w:val="TekstprzypisudolnegoZnak"/>
    <w:uiPriority w:val="99"/>
    <w:rsid w:val="006158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86C"/>
    <w:rPr>
      <w:rFonts w:ascii="Arial" w:eastAsia="Times New Roman" w:hAnsi="Arial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rsid w:val="0061586C"/>
    <w:rPr>
      <w:rFonts w:cs="Times New Roman"/>
      <w:vertAlign w:val="superscript"/>
    </w:rPr>
  </w:style>
  <w:style w:type="paragraph" w:customStyle="1" w:styleId="GY">
    <w:name w:val="GY"/>
    <w:basedOn w:val="Normalny"/>
    <w:link w:val="GYZnak"/>
    <w:uiPriority w:val="99"/>
    <w:rsid w:val="006158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GYZnak">
    <w:name w:val="GY Znak"/>
    <w:link w:val="GY"/>
    <w:uiPriority w:val="99"/>
    <w:locked/>
    <w:rsid w:val="0061586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kstpodstawowy">
    <w:name w:val="Body Text"/>
    <w:basedOn w:val="Normalny"/>
    <w:link w:val="TekstpodstawowyZnak"/>
    <w:rsid w:val="0089448A"/>
    <w:pPr>
      <w:spacing w:after="0" w:line="240" w:lineRule="auto"/>
      <w:jc w:val="both"/>
    </w:pPr>
    <w:rPr>
      <w:rFonts w:ascii="CorporateSTOT" w:eastAsia="Times" w:hAnsi="CorporateSTOT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448A"/>
    <w:rPr>
      <w:rFonts w:ascii="CorporateSTOT" w:eastAsia="Times" w:hAnsi="CorporateSTOT" w:cs="Times New Roman"/>
      <w:color w:val="000000"/>
      <w:sz w:val="24"/>
      <w:szCs w:val="20"/>
      <w:lang w:val="en-US"/>
    </w:rPr>
  </w:style>
  <w:style w:type="character" w:styleId="Odwoaniedokomentarza">
    <w:name w:val="annotation reference"/>
    <w:rsid w:val="001075F0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766B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2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uld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7ACC-F1B1-4F9D-98E9-FE570E68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jhugobader</dc:creator>
  <cp:lastModifiedBy>Alena Mialeszka</cp:lastModifiedBy>
  <cp:revision>4</cp:revision>
  <cp:lastPrinted>2015-06-23T11:14:00Z</cp:lastPrinted>
  <dcterms:created xsi:type="dcterms:W3CDTF">2017-04-07T15:11:00Z</dcterms:created>
  <dcterms:modified xsi:type="dcterms:W3CDTF">2017-04-13T12:28:00Z</dcterms:modified>
</cp:coreProperties>
</file>