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93" w:rsidRPr="00407A3C" w:rsidRDefault="008318F0" w:rsidP="00407A3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52"/>
        </w:rPr>
      </w:pPr>
      <w:r w:rsidRPr="00407A3C">
        <w:rPr>
          <w:rFonts w:ascii="Arial" w:hAnsi="Arial" w:cs="Arial"/>
          <w:b/>
          <w:sz w:val="52"/>
        </w:rPr>
        <w:t>Goodyear</w:t>
      </w:r>
      <w:r w:rsidR="001519C8" w:rsidRPr="00407A3C">
        <w:rPr>
          <w:rFonts w:ascii="Arial" w:hAnsi="Arial" w:cs="Arial"/>
          <w:b/>
          <w:sz w:val="52"/>
        </w:rPr>
        <w:t xml:space="preserve">, Toyota i-TRIL İçin </w:t>
      </w:r>
      <w:r w:rsidR="00C3691B">
        <w:rPr>
          <w:rFonts w:ascii="Arial" w:hAnsi="Arial" w:cs="Arial"/>
          <w:b/>
          <w:sz w:val="52"/>
        </w:rPr>
        <w:t xml:space="preserve">Konsept Lastiği </w:t>
      </w:r>
      <w:r w:rsidR="001519C8" w:rsidRPr="00407A3C">
        <w:rPr>
          <w:rFonts w:ascii="Arial" w:hAnsi="Arial" w:cs="Arial"/>
          <w:b/>
          <w:sz w:val="52"/>
        </w:rPr>
        <w:t>CityCube’u Geliştirdi</w:t>
      </w:r>
      <w:r w:rsidR="00C3691B">
        <w:rPr>
          <w:rFonts w:ascii="Arial" w:hAnsi="Arial" w:cs="Arial"/>
          <w:b/>
          <w:sz w:val="52"/>
        </w:rPr>
        <w:t>!</w:t>
      </w:r>
    </w:p>
    <w:p w:rsidR="00407A3C" w:rsidRPr="00250CE1" w:rsidRDefault="00407A3C" w:rsidP="00407A3C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8"/>
        </w:rPr>
      </w:pPr>
    </w:p>
    <w:p w:rsidR="001519C8" w:rsidRPr="00250CE1" w:rsidRDefault="001519C8" w:rsidP="00250CE1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i/>
          <w:sz w:val="28"/>
        </w:rPr>
      </w:pPr>
      <w:r w:rsidRPr="00250CE1">
        <w:rPr>
          <w:rFonts w:ascii="Arial" w:hAnsi="Arial" w:cs="Arial"/>
          <w:b/>
          <w:i/>
          <w:sz w:val="28"/>
        </w:rPr>
        <w:t xml:space="preserve">Goodyear, Cenevre Uluslararası Motor </w:t>
      </w:r>
      <w:r w:rsidR="00C3691B" w:rsidRPr="00250CE1">
        <w:rPr>
          <w:rFonts w:ascii="Arial" w:hAnsi="Arial" w:cs="Arial"/>
          <w:b/>
          <w:i/>
          <w:sz w:val="28"/>
        </w:rPr>
        <w:t>Show’da,</w:t>
      </w:r>
      <w:r w:rsidRPr="00250CE1">
        <w:rPr>
          <w:rFonts w:ascii="Arial" w:hAnsi="Arial" w:cs="Arial"/>
          <w:b/>
          <w:i/>
          <w:sz w:val="28"/>
        </w:rPr>
        <w:t xml:space="preserve"> Toyota i-TRIL </w:t>
      </w:r>
      <w:r w:rsidR="00C3691B" w:rsidRPr="00250CE1">
        <w:rPr>
          <w:rFonts w:ascii="Arial" w:hAnsi="Arial" w:cs="Arial"/>
          <w:b/>
          <w:i/>
          <w:sz w:val="28"/>
        </w:rPr>
        <w:t>otomobili</w:t>
      </w:r>
      <w:r w:rsidRPr="00250CE1">
        <w:rPr>
          <w:rFonts w:ascii="Arial" w:hAnsi="Arial" w:cs="Arial"/>
          <w:b/>
          <w:i/>
          <w:sz w:val="28"/>
        </w:rPr>
        <w:t xml:space="preserve"> için tasarlanan </w:t>
      </w:r>
      <w:r w:rsidR="00C3691B" w:rsidRPr="00250CE1">
        <w:rPr>
          <w:rFonts w:ascii="Arial" w:hAnsi="Arial" w:cs="Arial"/>
          <w:b/>
          <w:i/>
          <w:sz w:val="28"/>
        </w:rPr>
        <w:t xml:space="preserve">konsept lastiği </w:t>
      </w:r>
      <w:r w:rsidRPr="00250CE1">
        <w:rPr>
          <w:rFonts w:ascii="Arial" w:hAnsi="Arial" w:cs="Arial"/>
          <w:b/>
          <w:i/>
          <w:sz w:val="28"/>
        </w:rPr>
        <w:t>CityCube’u tanıttı</w:t>
      </w:r>
      <w:r w:rsidRPr="00250CE1">
        <w:rPr>
          <w:rFonts w:ascii="Arial" w:hAnsi="Arial" w:cs="Arial"/>
          <w:i/>
          <w:sz w:val="28"/>
        </w:rPr>
        <w:t>.</w:t>
      </w:r>
    </w:p>
    <w:p w:rsidR="00407A3C" w:rsidRPr="00C3691B" w:rsidRDefault="00407A3C" w:rsidP="00407A3C">
      <w:pPr>
        <w:pStyle w:val="ListParagraph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i/>
          <w:sz w:val="10"/>
        </w:rPr>
      </w:pPr>
    </w:p>
    <w:p w:rsidR="001519C8" w:rsidRPr="00407A3C" w:rsidRDefault="001519C8" w:rsidP="00407A3C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i/>
          <w:sz w:val="28"/>
        </w:rPr>
      </w:pPr>
      <w:r w:rsidRPr="00407A3C">
        <w:rPr>
          <w:rFonts w:ascii="Arial" w:hAnsi="Arial" w:cs="Arial"/>
          <w:b/>
          <w:i/>
          <w:sz w:val="28"/>
        </w:rPr>
        <w:t xml:space="preserve">City Cube, </w:t>
      </w:r>
      <w:r w:rsidR="00F37176" w:rsidRPr="00407A3C">
        <w:rPr>
          <w:rFonts w:ascii="Arial" w:hAnsi="Arial" w:cs="Arial"/>
          <w:b/>
          <w:i/>
          <w:sz w:val="28"/>
        </w:rPr>
        <w:t xml:space="preserve">Toyota'nın yenilikçi konsept otomobili için </w:t>
      </w:r>
      <w:r w:rsidR="00537A4F" w:rsidRPr="00407A3C">
        <w:rPr>
          <w:rFonts w:ascii="Arial" w:hAnsi="Arial" w:cs="Arial"/>
          <w:b/>
          <w:i/>
          <w:sz w:val="28"/>
        </w:rPr>
        <w:t xml:space="preserve">özel </w:t>
      </w:r>
      <w:r w:rsidR="00F37176" w:rsidRPr="00407A3C">
        <w:rPr>
          <w:rFonts w:ascii="Arial" w:hAnsi="Arial" w:cs="Arial"/>
          <w:b/>
          <w:i/>
          <w:sz w:val="28"/>
        </w:rPr>
        <w:t>sensör teknolojisine sahip.</w:t>
      </w:r>
    </w:p>
    <w:p w:rsidR="00407A3C" w:rsidRPr="00250CE1" w:rsidRDefault="00407A3C" w:rsidP="00250CE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6"/>
        </w:rPr>
      </w:pPr>
    </w:p>
    <w:p w:rsidR="00F37176" w:rsidRDefault="00AE7601" w:rsidP="00407A3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07A3C">
        <w:rPr>
          <w:rFonts w:ascii="Arial" w:hAnsi="Arial" w:cs="Arial"/>
        </w:rPr>
        <w:t xml:space="preserve">Gelişmiş sensör teknolojisi ve benzersiz lastik </w:t>
      </w:r>
      <w:r w:rsidR="00537A4F" w:rsidRPr="00407A3C">
        <w:rPr>
          <w:rFonts w:ascii="Arial" w:hAnsi="Arial" w:cs="Arial"/>
        </w:rPr>
        <w:t>sırtı</w:t>
      </w:r>
      <w:r w:rsidRPr="00407A3C">
        <w:rPr>
          <w:rFonts w:ascii="Arial" w:hAnsi="Arial" w:cs="Arial"/>
        </w:rPr>
        <w:t xml:space="preserve"> tasarımı sayesinde CityCube, pek</w:t>
      </w:r>
      <w:r w:rsidR="00352143">
        <w:rPr>
          <w:rFonts w:ascii="Arial" w:hAnsi="Arial" w:cs="Arial"/>
        </w:rPr>
        <w:t xml:space="preserve"> çok yol koşulunu belirleyerek, </w:t>
      </w:r>
      <w:r w:rsidRPr="00407A3C">
        <w:rPr>
          <w:rFonts w:ascii="Arial" w:hAnsi="Arial" w:cs="Arial"/>
        </w:rPr>
        <w:t>bu verileri çarpışma önleme sistemlerini dest</w:t>
      </w:r>
      <w:r w:rsidR="00F37176" w:rsidRPr="00407A3C">
        <w:rPr>
          <w:rFonts w:ascii="Arial" w:hAnsi="Arial" w:cs="Arial"/>
        </w:rPr>
        <w:t xml:space="preserve">eklemek üzere araca iletebiliyor. </w:t>
      </w:r>
    </w:p>
    <w:p w:rsidR="00407A3C" w:rsidRPr="00407A3C" w:rsidRDefault="00407A3C" w:rsidP="00407A3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352143" w:rsidRDefault="00F37176" w:rsidP="00407A3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07A3C">
        <w:rPr>
          <w:rFonts w:ascii="Arial" w:hAnsi="Arial" w:cs="Arial"/>
        </w:rPr>
        <w:t>Toyota i-TRIL'in</w:t>
      </w:r>
      <w:r w:rsidR="00B53FA1" w:rsidRPr="00407A3C">
        <w:rPr>
          <w:rFonts w:ascii="Arial" w:hAnsi="Arial" w:cs="Arial"/>
        </w:rPr>
        <w:t xml:space="preserve"> yana yatan ön teker teknoloji</w:t>
      </w:r>
      <w:r w:rsidR="00537A4F" w:rsidRPr="00407A3C">
        <w:rPr>
          <w:rFonts w:ascii="Arial" w:hAnsi="Arial" w:cs="Arial"/>
        </w:rPr>
        <w:t>s</w:t>
      </w:r>
      <w:r w:rsidR="00B53FA1" w:rsidRPr="00407A3C">
        <w:rPr>
          <w:rFonts w:ascii="Arial" w:hAnsi="Arial" w:cs="Arial"/>
        </w:rPr>
        <w:t>i,</w:t>
      </w:r>
      <w:r w:rsidR="00352143">
        <w:rPr>
          <w:rFonts w:ascii="Arial" w:hAnsi="Arial" w:cs="Arial"/>
        </w:rPr>
        <w:t xml:space="preserve"> Goodyear tasarımcılarına, CityCube’u geliştirme aşamasında</w:t>
      </w:r>
      <w:r w:rsidR="00B53FA1" w:rsidRPr="00407A3C">
        <w:rPr>
          <w:rFonts w:ascii="Arial" w:hAnsi="Arial" w:cs="Arial"/>
        </w:rPr>
        <w:t xml:space="preserve"> </w:t>
      </w:r>
      <w:r w:rsidRPr="00407A3C">
        <w:rPr>
          <w:rFonts w:ascii="Arial" w:hAnsi="Arial" w:cs="Arial"/>
        </w:rPr>
        <w:t>motorsiklet lastiği tasarımı gibi düşünmeleri</w:t>
      </w:r>
      <w:r w:rsidR="00352143">
        <w:rPr>
          <w:rFonts w:ascii="Arial" w:hAnsi="Arial" w:cs="Arial"/>
        </w:rPr>
        <w:t xml:space="preserve"> konusunda </w:t>
      </w:r>
      <w:r w:rsidRPr="00407A3C">
        <w:rPr>
          <w:rFonts w:ascii="Arial" w:hAnsi="Arial" w:cs="Arial"/>
        </w:rPr>
        <w:t>ilham verdi.</w:t>
      </w:r>
      <w:r w:rsidR="00352143">
        <w:rPr>
          <w:rFonts w:ascii="Arial" w:hAnsi="Arial" w:cs="Arial"/>
        </w:rPr>
        <w:t xml:space="preserve"> Bunun sonucunda da; önde uzun ve dar lastikler ile arkada daha geniş asimetrik bir tasarıma sahip lastikler kullanılmasına olanak sağlandı.</w:t>
      </w:r>
    </w:p>
    <w:p w:rsidR="00407A3C" w:rsidRPr="00407A3C" w:rsidRDefault="00407A3C" w:rsidP="00407A3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407A3C" w:rsidRDefault="00352143" w:rsidP="00407A3C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Önde, </w:t>
      </w:r>
      <w:r w:rsidR="00407A3C" w:rsidRPr="00407A3C">
        <w:rPr>
          <w:rFonts w:ascii="Arial" w:hAnsi="Arial" w:cs="Arial"/>
          <w:color w:val="000000" w:themeColor="text1"/>
        </w:rPr>
        <w:t>motosiklet lastiklerinin simetrik tasarımından esinlenerek uzun ve d</w:t>
      </w:r>
      <w:r>
        <w:rPr>
          <w:rFonts w:ascii="Arial" w:hAnsi="Arial" w:cs="Arial"/>
          <w:color w:val="000000" w:themeColor="text1"/>
        </w:rPr>
        <w:t>ar lastikler ters yönlü</w:t>
      </w:r>
      <w:r w:rsidR="00407A3C" w:rsidRPr="00407A3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kullanılarak gelişmiş güvenli sürüş sağlanır. Ayrıca, arka lastiklere giden suyu</w:t>
      </w:r>
      <w:r w:rsidR="00407A3C" w:rsidRPr="00407A3C">
        <w:rPr>
          <w:rFonts w:ascii="Arial" w:hAnsi="Arial" w:cs="Arial"/>
          <w:color w:val="000000" w:themeColor="text1"/>
        </w:rPr>
        <w:t xml:space="preserve"> ortadan kaldırarak, daha iyi yol tutuş</w:t>
      </w:r>
      <w:r>
        <w:rPr>
          <w:rFonts w:ascii="Arial" w:hAnsi="Arial" w:cs="Arial"/>
          <w:color w:val="000000" w:themeColor="text1"/>
        </w:rPr>
        <w:t>u sunar.</w:t>
      </w:r>
    </w:p>
    <w:p w:rsidR="00407A3C" w:rsidRPr="00407A3C" w:rsidRDefault="00407A3C" w:rsidP="00407A3C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50CE1" w:rsidRDefault="00407A3C" w:rsidP="00250CE1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07A3C">
        <w:rPr>
          <w:rFonts w:ascii="Arial" w:hAnsi="Arial" w:cs="Arial"/>
          <w:color w:val="000000" w:themeColor="text1"/>
        </w:rPr>
        <w:t>Arka lastiklerin asimetrik yapısı daha sağlam olup iç kısım ile virajlarda daha fazla denge sağlar</w:t>
      </w:r>
      <w:r w:rsidRPr="00407A3C">
        <w:rPr>
          <w:rFonts w:ascii="Arial" w:hAnsi="Arial" w:cs="Arial"/>
          <w:color w:val="000000" w:themeColor="text1"/>
        </w:rPr>
        <w:t>.</w:t>
      </w:r>
      <w:r w:rsidR="00250CE1">
        <w:rPr>
          <w:rFonts w:ascii="Arial" w:hAnsi="Arial" w:cs="Arial"/>
          <w:color w:val="000000" w:themeColor="text1"/>
        </w:rPr>
        <w:t xml:space="preserve"> </w:t>
      </w:r>
      <w:r w:rsidR="00250CE1" w:rsidRPr="00407A3C">
        <w:rPr>
          <w:rFonts w:ascii="Arial" w:hAnsi="Arial" w:cs="Arial"/>
        </w:rPr>
        <w:t xml:space="preserve">Goodyear, bu </w:t>
      </w:r>
      <w:r w:rsidR="00250CE1">
        <w:rPr>
          <w:rFonts w:ascii="Arial" w:hAnsi="Arial" w:cs="Arial"/>
        </w:rPr>
        <w:t xml:space="preserve">tasarıma </w:t>
      </w:r>
      <w:r w:rsidR="00250CE1" w:rsidRPr="00407A3C">
        <w:rPr>
          <w:rFonts w:ascii="Arial" w:hAnsi="Arial" w:cs="Arial"/>
        </w:rPr>
        <w:t>en son teknolojiyle</w:t>
      </w:r>
      <w:r w:rsidR="00250CE1">
        <w:rPr>
          <w:rFonts w:ascii="Arial" w:hAnsi="Arial" w:cs="Arial"/>
        </w:rPr>
        <w:t xml:space="preserve">, </w:t>
      </w:r>
      <w:r w:rsidR="00250CE1" w:rsidRPr="00407A3C">
        <w:rPr>
          <w:rFonts w:ascii="Arial" w:hAnsi="Arial" w:cs="Arial"/>
        </w:rPr>
        <w:t>benzersiz ve çekici bir görünüm katan eğimli yan duvar renkleri</w:t>
      </w:r>
      <w:r w:rsidR="00250CE1">
        <w:rPr>
          <w:rFonts w:ascii="Arial" w:hAnsi="Arial" w:cs="Arial"/>
        </w:rPr>
        <w:t>ni kapsayan</w:t>
      </w:r>
      <w:r w:rsidR="00250CE1" w:rsidRPr="00407A3C">
        <w:rPr>
          <w:rFonts w:ascii="Arial" w:hAnsi="Arial" w:cs="Arial"/>
        </w:rPr>
        <w:t xml:space="preserve"> </w:t>
      </w:r>
      <w:r w:rsidR="00250CE1">
        <w:rPr>
          <w:rFonts w:ascii="Arial" w:hAnsi="Arial" w:cs="Arial"/>
        </w:rPr>
        <w:t>yeni bir “Hologram D</w:t>
      </w:r>
      <w:r w:rsidR="00250CE1" w:rsidRPr="00407A3C">
        <w:rPr>
          <w:rFonts w:ascii="Arial" w:hAnsi="Arial" w:cs="Arial"/>
        </w:rPr>
        <w:t>oku</w:t>
      </w:r>
      <w:r w:rsidR="00250CE1">
        <w:rPr>
          <w:rFonts w:ascii="Arial" w:hAnsi="Arial" w:cs="Arial"/>
        </w:rPr>
        <w:t>”</w:t>
      </w:r>
      <w:r w:rsidR="00250CE1" w:rsidRPr="00407A3C">
        <w:rPr>
          <w:rFonts w:ascii="Arial" w:hAnsi="Arial" w:cs="Arial"/>
        </w:rPr>
        <w:t xml:space="preserve"> da eklemiştir.</w:t>
      </w:r>
    </w:p>
    <w:p w:rsidR="00250CE1" w:rsidRDefault="00250CE1" w:rsidP="00407A3C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07A3C" w:rsidRPr="00407A3C" w:rsidRDefault="00407A3C" w:rsidP="00407A3C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407A3C">
        <w:rPr>
          <w:rFonts w:ascii="Arial" w:hAnsi="Arial" w:cs="Arial"/>
        </w:rPr>
        <w:t xml:space="preserve">Toyota'nın titizlik gerektiren gereksinimlerini karşılamak üzere tasarlanan CityCube, </w:t>
      </w:r>
      <w:r w:rsidR="00250CE1">
        <w:rPr>
          <w:rFonts w:ascii="Arial" w:hAnsi="Arial" w:cs="Arial"/>
        </w:rPr>
        <w:t>geleceğin</w:t>
      </w:r>
      <w:r w:rsidRPr="00407A3C">
        <w:rPr>
          <w:rFonts w:ascii="Arial" w:hAnsi="Arial" w:cs="Arial"/>
        </w:rPr>
        <w:t xml:space="preserve"> elektrikli araç lastikleri için önemli bir özellik </w:t>
      </w:r>
      <w:r w:rsidR="00250CE1">
        <w:rPr>
          <w:rFonts w:ascii="Arial" w:hAnsi="Arial" w:cs="Arial"/>
        </w:rPr>
        <w:t>olan düşük yuvarlanma direncini hedefleyerek,</w:t>
      </w:r>
      <w:r w:rsidRPr="00407A3C">
        <w:rPr>
          <w:rFonts w:ascii="Arial" w:hAnsi="Arial" w:cs="Arial"/>
        </w:rPr>
        <w:t xml:space="preserve"> hafif olarak tasarlanmıştır. CityCube</w:t>
      </w:r>
      <w:r w:rsidR="00250CE1">
        <w:rPr>
          <w:rFonts w:ascii="Arial" w:hAnsi="Arial" w:cs="Arial"/>
        </w:rPr>
        <w:t>,</w:t>
      </w:r>
      <w:r w:rsidRPr="00407A3C">
        <w:rPr>
          <w:rFonts w:ascii="Arial" w:hAnsi="Arial" w:cs="Arial"/>
        </w:rPr>
        <w:t xml:space="preserve"> ayrıca, daha iyi bir şehir hayatı için daha yüksek kilometre ve daha düşük yol gürültüsü ile daha az aşın</w:t>
      </w:r>
      <w:r w:rsidR="00250CE1">
        <w:rPr>
          <w:rFonts w:ascii="Arial" w:hAnsi="Arial" w:cs="Arial"/>
        </w:rPr>
        <w:t>ma</w:t>
      </w:r>
      <w:r w:rsidRPr="00407A3C">
        <w:rPr>
          <w:rFonts w:ascii="Arial" w:hAnsi="Arial" w:cs="Arial"/>
        </w:rPr>
        <w:t xml:space="preserve"> sağlayan</w:t>
      </w:r>
      <w:r w:rsidR="00250CE1">
        <w:rPr>
          <w:rFonts w:ascii="Arial" w:hAnsi="Arial" w:cs="Arial"/>
        </w:rPr>
        <w:t>,</w:t>
      </w:r>
      <w:r w:rsidRPr="00407A3C">
        <w:rPr>
          <w:rFonts w:ascii="Arial" w:hAnsi="Arial" w:cs="Arial"/>
        </w:rPr>
        <w:t xml:space="preserve"> azaltılmış </w:t>
      </w:r>
      <w:r w:rsidR="00250CE1">
        <w:rPr>
          <w:rFonts w:ascii="Arial" w:hAnsi="Arial" w:cs="Arial"/>
        </w:rPr>
        <w:t>kanal</w:t>
      </w:r>
      <w:r w:rsidRPr="00407A3C">
        <w:rPr>
          <w:rFonts w:ascii="Arial" w:hAnsi="Arial" w:cs="Arial"/>
        </w:rPr>
        <w:t xml:space="preserve"> hacmi  </w:t>
      </w:r>
      <w:r w:rsidR="00250CE1">
        <w:rPr>
          <w:rFonts w:ascii="Arial" w:hAnsi="Arial" w:cs="Arial"/>
        </w:rPr>
        <w:t xml:space="preserve">de </w:t>
      </w:r>
      <w:r w:rsidRPr="00407A3C">
        <w:rPr>
          <w:rFonts w:ascii="Arial" w:hAnsi="Arial" w:cs="Arial"/>
        </w:rPr>
        <w:t>sunmaktadır</w:t>
      </w:r>
      <w:r>
        <w:rPr>
          <w:rFonts w:ascii="Arial" w:hAnsi="Arial" w:cs="Arial"/>
        </w:rPr>
        <w:t>.</w:t>
      </w:r>
    </w:p>
    <w:p w:rsidR="00250CE1" w:rsidRPr="00407A3C" w:rsidRDefault="00250CE1" w:rsidP="0040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13B" w:rsidRDefault="00D82264" w:rsidP="00407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0CE1">
        <w:rPr>
          <w:rFonts w:ascii="Arial" w:hAnsi="Arial" w:cs="Arial"/>
          <w:b/>
          <w:i/>
        </w:rPr>
        <w:t xml:space="preserve">Goodyear </w:t>
      </w:r>
      <w:r w:rsidR="00407A3C" w:rsidRPr="00250CE1">
        <w:rPr>
          <w:rFonts w:ascii="Arial" w:hAnsi="Arial" w:cs="Arial"/>
          <w:b/>
          <w:i/>
        </w:rPr>
        <w:t xml:space="preserve">EMEA </w:t>
      </w:r>
      <w:r w:rsidRPr="00250CE1">
        <w:rPr>
          <w:rFonts w:ascii="Arial" w:hAnsi="Arial" w:cs="Arial"/>
          <w:b/>
          <w:i/>
        </w:rPr>
        <w:t>OE Ürün Geliştirme Genel Müdürü David Anckaert</w:t>
      </w:r>
      <w:r w:rsidR="00CD2617" w:rsidRPr="00250CE1">
        <w:rPr>
          <w:rFonts w:ascii="Arial" w:hAnsi="Arial" w:cs="Arial"/>
        </w:rPr>
        <w:t>; “</w:t>
      </w:r>
      <w:r w:rsidR="00537A4F" w:rsidRPr="00250CE1">
        <w:rPr>
          <w:rFonts w:ascii="Arial" w:hAnsi="Arial" w:cs="Arial"/>
        </w:rPr>
        <w:t>Bu yenilikçi konsept lastiği</w:t>
      </w:r>
      <w:r w:rsidRPr="00250CE1">
        <w:rPr>
          <w:rFonts w:ascii="Arial" w:hAnsi="Arial" w:cs="Arial"/>
        </w:rPr>
        <w:t xml:space="preserve"> Toyota i-TRIL konsept otomobili için sunmaktan </w:t>
      </w:r>
      <w:r w:rsidR="00537A4F" w:rsidRPr="00250CE1">
        <w:rPr>
          <w:rFonts w:ascii="Arial" w:hAnsi="Arial" w:cs="Arial"/>
        </w:rPr>
        <w:t xml:space="preserve">büyük </w:t>
      </w:r>
      <w:r w:rsidRPr="00250CE1">
        <w:rPr>
          <w:rFonts w:ascii="Arial" w:hAnsi="Arial" w:cs="Arial"/>
        </w:rPr>
        <w:t xml:space="preserve">mutluluk duyuyoruz. Goodyear, bir kez daha otomobil üreticileri için özel çözümler geliştirmedeki uzmanlığını </w:t>
      </w:r>
      <w:r w:rsidR="00250CE1" w:rsidRPr="00250CE1">
        <w:rPr>
          <w:rFonts w:ascii="Arial" w:hAnsi="Arial" w:cs="Arial"/>
        </w:rPr>
        <w:t>kanıtlıyor</w:t>
      </w:r>
      <w:r w:rsidRPr="00250CE1">
        <w:rPr>
          <w:rFonts w:ascii="Arial" w:hAnsi="Arial" w:cs="Arial"/>
        </w:rPr>
        <w:t xml:space="preserve">. Otonom araçlar ve akıllı şehirler gibi yeni </w:t>
      </w:r>
      <w:r w:rsidR="00250CE1" w:rsidRPr="00250CE1">
        <w:rPr>
          <w:rFonts w:ascii="Arial" w:hAnsi="Arial" w:cs="Arial"/>
        </w:rPr>
        <w:t>mobilite</w:t>
      </w:r>
      <w:r w:rsidRPr="00250CE1">
        <w:rPr>
          <w:rFonts w:ascii="Arial" w:hAnsi="Arial" w:cs="Arial"/>
        </w:rPr>
        <w:t xml:space="preserve"> trendlerini mümkün kılan tasarım çözüml</w:t>
      </w:r>
      <w:r w:rsidR="00CD2617" w:rsidRPr="00250CE1">
        <w:rPr>
          <w:rFonts w:ascii="Arial" w:hAnsi="Arial" w:cs="Arial"/>
        </w:rPr>
        <w:t xml:space="preserve">eri üretmeyi sürdürüyoruz” </w:t>
      </w:r>
      <w:r w:rsidR="00250CE1">
        <w:rPr>
          <w:rFonts w:ascii="Arial" w:hAnsi="Arial" w:cs="Arial"/>
        </w:rPr>
        <w:t>dedi.</w:t>
      </w:r>
    </w:p>
    <w:p w:rsidR="00250CE1" w:rsidRDefault="00250CE1" w:rsidP="00250CE1">
      <w:pPr>
        <w:jc w:val="both"/>
        <w:rPr>
          <w:rFonts w:ascii="Arial" w:hAnsi="Arial" w:cs="Arial"/>
        </w:rPr>
      </w:pPr>
    </w:p>
    <w:p w:rsidR="00250CE1" w:rsidRPr="00250CE1" w:rsidRDefault="00250CE1" w:rsidP="00250C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949C2">
        <w:rPr>
          <w:rFonts w:ascii="Arial" w:hAnsi="Arial" w:cs="Arial"/>
        </w:rPr>
        <w:t>izi, @Goodyearpress adlı Twitter adresimizden takip edebilir ve LinkedIn'de bulunan ThinkGoodMobility grubumuza katılabilirsiniz. Tüm basın dökümanlarımıza news.goodyear.eu adresinden ulaşabilirsiniz.</w:t>
      </w:r>
      <w:bookmarkStart w:id="0" w:name="_GoBack"/>
      <w:bookmarkEnd w:id="0"/>
    </w:p>
    <w:sectPr w:rsidR="00250CE1" w:rsidRPr="00250CE1" w:rsidSect="00736016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23" w:rsidRDefault="00A75523" w:rsidP="00C20EE5">
      <w:pPr>
        <w:spacing w:after="0" w:line="240" w:lineRule="auto"/>
      </w:pPr>
      <w:r>
        <w:separator/>
      </w:r>
    </w:p>
  </w:endnote>
  <w:endnote w:type="continuationSeparator" w:id="0">
    <w:p w:rsidR="00A75523" w:rsidRDefault="00A75523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23" w:rsidRDefault="00A75523" w:rsidP="00C20EE5">
      <w:pPr>
        <w:spacing w:after="0" w:line="240" w:lineRule="auto"/>
      </w:pPr>
      <w:r>
        <w:separator/>
      </w:r>
    </w:p>
  </w:footnote>
  <w:footnote w:type="continuationSeparator" w:id="0">
    <w:p w:rsidR="00A75523" w:rsidRDefault="00A75523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E5" w:rsidRDefault="00322595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37A4F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819150</wp:posOffset>
              </wp:positionV>
              <wp:extent cx="4029075" cy="9525"/>
              <wp:effectExtent l="0" t="19050" r="2857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0F29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" strokecolor="#0055a4" strokeweight="4.5pt">
              <v:stroke joinstyle="miter"/>
              <o:lock v:ext="edit" shapetype="f"/>
              <w10:wrap anchorx="margin"/>
            </v:line>
          </w:pict>
        </mc:Fallback>
      </mc:AlternateContent>
    </w:r>
    <w:r w:rsidR="00537A4F">
      <w:rPr>
        <w:noProof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-62230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E5" w:rsidRPr="00C20EE5" w:rsidRDefault="00407A3C" w:rsidP="00C20EE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8"/>
                            </w:rPr>
                            <w:t>8 Mart 2017</w:t>
                          </w:r>
                          <w:r w:rsidR="00A76E93">
                            <w:rPr>
                              <w:rFonts w:ascii="Arial" w:hAnsi="Arial"/>
                              <w:color w:val="FFFFFF" w:themeColor="background1"/>
                              <w:sz w:val="28"/>
                            </w:rPr>
                            <w:t xml:space="preserve"> – Cenevre </w:t>
                          </w:r>
                        </w:p>
                        <w:p w:rsidR="00C20EE5" w:rsidRPr="001E7F5F" w:rsidRDefault="00C20EE5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XCgIAAPI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" filled="f" stroked="f">
              <v:textbox>
                <w:txbxContent>
                  <w:p w:rsidR="00C20EE5" w:rsidRPr="00C20EE5" w:rsidRDefault="00407A3C" w:rsidP="00C20EE5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8"/>
                      </w:rPr>
                      <w:t>8 Mart 2017</w:t>
                    </w:r>
                    <w:r w:rsidR="00A76E93">
                      <w:rPr>
                        <w:rFonts w:ascii="Arial" w:hAnsi="Arial"/>
                        <w:color w:val="FFFFFF" w:themeColor="background1"/>
                        <w:sz w:val="28"/>
                      </w:rPr>
                      <w:t xml:space="preserve"> – Cenevre </w:t>
                    </w:r>
                  </w:p>
                  <w:p w:rsidR="00C20EE5" w:rsidRPr="001E7F5F" w:rsidRDefault="00C20EE5">
                    <w:pPr>
                      <w:rPr>
                        <w:sz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37A4F">
      <w:rPr>
        <w:noProof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ragraph">
                <wp:posOffset>449580</wp:posOffset>
              </wp:positionV>
              <wp:extent cx="19716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E5" w:rsidRPr="00C20EE5" w:rsidRDefault="00C20EE5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</w:rPr>
                            <w:t>BASIN BÜLTENİ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.2pt;margin-top:35.4pt;width:155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j7DAIAAPs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" filled="f" stroked="f">
              <v:textbox>
                <w:txbxContent>
                  <w:p w:rsidR="00C20EE5" w:rsidRPr="00C20EE5" w:rsidRDefault="00C20EE5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</w:rPr>
                      <w:t>BASIN BÜLTENİ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3ACE"/>
    <w:multiLevelType w:val="hybridMultilevel"/>
    <w:tmpl w:val="483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75C"/>
    <w:multiLevelType w:val="hybridMultilevel"/>
    <w:tmpl w:val="255E078A"/>
    <w:lvl w:ilvl="0" w:tplc="7C94C60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1062"/>
    <w:multiLevelType w:val="hybridMultilevel"/>
    <w:tmpl w:val="6E9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E091C"/>
    <w:rsid w:val="000F3105"/>
    <w:rsid w:val="001149CE"/>
    <w:rsid w:val="001519C8"/>
    <w:rsid w:val="001A366F"/>
    <w:rsid w:val="001B5924"/>
    <w:rsid w:val="001C235D"/>
    <w:rsid w:val="001E7F5F"/>
    <w:rsid w:val="002218DA"/>
    <w:rsid w:val="00250CE1"/>
    <w:rsid w:val="00257708"/>
    <w:rsid w:val="00294E81"/>
    <w:rsid w:val="002D7D5E"/>
    <w:rsid w:val="002F1416"/>
    <w:rsid w:val="00322595"/>
    <w:rsid w:val="00330CB1"/>
    <w:rsid w:val="00352143"/>
    <w:rsid w:val="003B7FCC"/>
    <w:rsid w:val="003D7484"/>
    <w:rsid w:val="00407A3C"/>
    <w:rsid w:val="00417C0C"/>
    <w:rsid w:val="004E708A"/>
    <w:rsid w:val="00537A4F"/>
    <w:rsid w:val="005A0228"/>
    <w:rsid w:val="005A0FB4"/>
    <w:rsid w:val="005B7D16"/>
    <w:rsid w:val="005C647F"/>
    <w:rsid w:val="006958A3"/>
    <w:rsid w:val="006B413B"/>
    <w:rsid w:val="006E63AA"/>
    <w:rsid w:val="007103DF"/>
    <w:rsid w:val="00736016"/>
    <w:rsid w:val="007D247E"/>
    <w:rsid w:val="00806346"/>
    <w:rsid w:val="00807883"/>
    <w:rsid w:val="008318F0"/>
    <w:rsid w:val="0084741F"/>
    <w:rsid w:val="008C713B"/>
    <w:rsid w:val="008F3C6C"/>
    <w:rsid w:val="009124D6"/>
    <w:rsid w:val="009401B2"/>
    <w:rsid w:val="009A65BB"/>
    <w:rsid w:val="00A658D9"/>
    <w:rsid w:val="00A75523"/>
    <w:rsid w:val="00A76E93"/>
    <w:rsid w:val="00A83189"/>
    <w:rsid w:val="00AE7601"/>
    <w:rsid w:val="00B20621"/>
    <w:rsid w:val="00B232A4"/>
    <w:rsid w:val="00B23F2B"/>
    <w:rsid w:val="00B53FA1"/>
    <w:rsid w:val="00C20EE5"/>
    <w:rsid w:val="00C3691B"/>
    <w:rsid w:val="00C37D2D"/>
    <w:rsid w:val="00C45CCE"/>
    <w:rsid w:val="00C45DD6"/>
    <w:rsid w:val="00C81F25"/>
    <w:rsid w:val="00CA5351"/>
    <w:rsid w:val="00CD2617"/>
    <w:rsid w:val="00D82264"/>
    <w:rsid w:val="00EB395F"/>
    <w:rsid w:val="00ED0A7D"/>
    <w:rsid w:val="00F0255F"/>
    <w:rsid w:val="00F37176"/>
    <w:rsid w:val="00F40E3D"/>
    <w:rsid w:val="00F42B71"/>
    <w:rsid w:val="00FB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4918E"/>
  <w15:docId w15:val="{3037243B-F75C-40BD-9782-FC7EB03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ListParagraph">
    <w:name w:val="List Paragraph"/>
    <w:basedOn w:val="Normal"/>
    <w:uiPriority w:val="34"/>
    <w:qFormat/>
    <w:rsid w:val="00A76E9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5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Roelants</dc:creator>
  <cp:lastModifiedBy>Lerzan Moral</cp:lastModifiedBy>
  <cp:revision>5</cp:revision>
  <dcterms:created xsi:type="dcterms:W3CDTF">2017-03-02T12:55:00Z</dcterms:created>
  <dcterms:modified xsi:type="dcterms:W3CDTF">2017-03-06T12:10:00Z</dcterms:modified>
</cp:coreProperties>
</file>