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D066" w14:textId="77777777" w:rsidR="00A76E93" w:rsidRDefault="00AE7601" w:rsidP="005C647F">
      <w:pPr>
        <w:autoSpaceDE w:val="0"/>
        <w:autoSpaceDN w:val="0"/>
        <w:spacing w:line="360" w:lineRule="auto"/>
        <w:jc w:val="center"/>
        <w:rPr>
          <w:rFonts w:ascii="Arial" w:hAnsi="Arial" w:cs="Arial"/>
          <w:b/>
          <w:color w:val="0055A4"/>
          <w:sz w:val="30"/>
          <w:szCs w:val="30"/>
        </w:rPr>
      </w:pPr>
      <w:r>
        <w:rPr>
          <w:rFonts w:ascii="Arial" w:hAnsi="Arial"/>
          <w:b/>
          <w:color w:val="0055A4"/>
          <w:sz w:val="30"/>
          <w:szCs w:val="30"/>
        </w:rPr>
        <w:t>Goodyear præsenterer CityCube, et unikt konceptdæk til konceptbilen Toyota i-TRIL</w:t>
      </w:r>
    </w:p>
    <w:p w14:paraId="48CD88B5" w14:textId="77777777" w:rsidR="00A76E93" w:rsidRDefault="00AE7601" w:rsidP="005C647F">
      <w:pPr>
        <w:autoSpaceDE w:val="0"/>
        <w:autoSpaceDN w:val="0"/>
        <w:spacing w:line="360" w:lineRule="auto"/>
        <w:jc w:val="center"/>
        <w:rPr>
          <w:rFonts w:ascii="Arial" w:hAnsi="Arial" w:cs="Arial"/>
          <w:b/>
          <w:color w:val="7F7F7F" w:themeColor="text1" w:themeTint="80"/>
          <w:sz w:val="24"/>
          <w:szCs w:val="24"/>
        </w:rPr>
      </w:pPr>
      <w:r>
        <w:rPr>
          <w:rFonts w:ascii="Arial" w:hAnsi="Arial"/>
          <w:b/>
          <w:color w:val="7F7F7F" w:themeColor="text1" w:themeTint="80"/>
          <w:sz w:val="24"/>
          <w:szCs w:val="24"/>
        </w:rPr>
        <w:t>Goodyear CityCube tilbyder sensorteknologi og blandet montering til Toyotas innovative konceptbil</w:t>
      </w:r>
    </w:p>
    <w:p w14:paraId="100275AD" w14:textId="77777777" w:rsidR="00A76E93" w:rsidRPr="00D82264" w:rsidRDefault="00A76E93" w:rsidP="008C713B">
      <w:pPr>
        <w:autoSpaceDE w:val="0"/>
        <w:autoSpaceDN w:val="0"/>
        <w:spacing w:line="360" w:lineRule="auto"/>
        <w:rPr>
          <w:rFonts w:ascii="Arial" w:hAnsi="Arial" w:cs="Arial"/>
          <w:b/>
          <w:color w:val="7F7F7F" w:themeColor="text1" w:themeTint="80"/>
          <w:sz w:val="6"/>
          <w:szCs w:val="24"/>
        </w:rPr>
      </w:pPr>
    </w:p>
    <w:p w14:paraId="4969333B" w14:textId="77777777" w:rsidR="00AE7601" w:rsidRPr="00AE7601" w:rsidRDefault="00AE7601" w:rsidP="00AE7601">
      <w:pPr>
        <w:autoSpaceDE w:val="0"/>
        <w:autoSpaceDN w:val="0"/>
        <w:spacing w:line="360" w:lineRule="auto"/>
        <w:rPr>
          <w:rFonts w:ascii="Arial" w:hAnsi="Arial" w:cs="Arial"/>
          <w:color w:val="3B3838" w:themeColor="background2" w:themeShade="40"/>
        </w:rPr>
      </w:pPr>
      <w:r>
        <w:rPr>
          <w:rFonts w:ascii="Arial" w:hAnsi="Arial"/>
          <w:b/>
          <w:color w:val="3B3838" w:themeColor="background2" w:themeShade="40"/>
        </w:rPr>
        <w:t>Genève, den 8. marts</w:t>
      </w:r>
      <w:r>
        <w:rPr>
          <w:rFonts w:ascii="Arial" w:hAnsi="Arial"/>
          <w:color w:val="3B3838" w:themeColor="background2" w:themeShade="40"/>
        </w:rPr>
        <w:t xml:space="preserve"> - Goodyear præsenterer virksomhedens nyeste konceptdæk, Goodyear CityCube, designet til konceptbilen Toyota i-TRIL, der afsløres på 2017 Geneva International Motor Show. </w:t>
      </w:r>
    </w:p>
    <w:p w14:paraId="63DF3FEA" w14:textId="77777777" w:rsidR="00AE7601" w:rsidRPr="00AE7601" w:rsidRDefault="00AE7601" w:rsidP="00AE7601">
      <w:pPr>
        <w:autoSpaceDE w:val="0"/>
        <w:autoSpaceDN w:val="0"/>
        <w:spacing w:line="360" w:lineRule="auto"/>
        <w:rPr>
          <w:rFonts w:ascii="Arial" w:hAnsi="Arial" w:cs="Arial"/>
          <w:color w:val="3B3838" w:themeColor="background2" w:themeShade="40"/>
        </w:rPr>
      </w:pPr>
      <w:r>
        <w:rPr>
          <w:rFonts w:ascii="Arial" w:hAnsi="Arial"/>
          <w:color w:val="3B3838" w:themeColor="background2" w:themeShade="40"/>
        </w:rPr>
        <w:t xml:space="preserve">Takket være avanceret sensorteknologi og et unikt slidbanedesign kan CityCube aflæse en række forskellige vejforhold og overføre oplysninger om disse til køretøjet og dermed understøtte det avancerede system til forebyggelse af kollisioner. </w:t>
      </w:r>
    </w:p>
    <w:p w14:paraId="06A3D9EA" w14:textId="749EE317" w:rsidR="00AE7601" w:rsidRDefault="002D6EFB" w:rsidP="00AE7601">
      <w:pPr>
        <w:autoSpaceDE w:val="0"/>
        <w:autoSpaceDN w:val="0"/>
        <w:spacing w:line="360" w:lineRule="auto"/>
        <w:rPr>
          <w:rFonts w:ascii="Arial" w:hAnsi="Arial" w:cs="Arial"/>
          <w:color w:val="3B3838" w:themeColor="background2" w:themeShade="40"/>
        </w:rPr>
      </w:pPr>
      <w:r w:rsidRPr="00A76E93">
        <w:rPr>
          <w:rFonts w:ascii="Arial" w:hAnsi="Arial" w:cs="Arial"/>
          <w:noProof/>
          <w:color w:val="3B3838" w:themeColor="background2" w:themeShade="40"/>
          <w:sz w:val="18"/>
          <w:szCs w:val="18"/>
          <w:lang w:val="sv-SE" w:eastAsia="sv-SE"/>
        </w:rPr>
        <mc:AlternateContent>
          <mc:Choice Requires="wps">
            <w:drawing>
              <wp:anchor distT="45720" distB="45720" distL="114300" distR="114300" simplePos="0" relativeHeight="251659264" behindDoc="0" locked="0" layoutInCell="1" allowOverlap="1" wp14:anchorId="1B713FDA" wp14:editId="19042DDE">
                <wp:simplePos x="0" y="0"/>
                <wp:positionH relativeFrom="margin">
                  <wp:align>right</wp:align>
                </wp:positionH>
                <wp:positionV relativeFrom="paragraph">
                  <wp:posOffset>723900</wp:posOffset>
                </wp:positionV>
                <wp:extent cx="2924175" cy="2827655"/>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27655"/>
                        </a:xfrm>
                        <a:prstGeom prst="rect">
                          <a:avLst/>
                        </a:prstGeom>
                        <a:solidFill>
                          <a:srgbClr val="FFFFFF"/>
                        </a:solidFill>
                        <a:ln w="9525">
                          <a:noFill/>
                          <a:miter lim="800000"/>
                          <a:headEnd/>
                          <a:tailEnd/>
                        </a:ln>
                      </wps:spPr>
                      <wps:txbx>
                        <w:txbxContent>
                          <w:p w14:paraId="789685FC" w14:textId="1A1ACA0A" w:rsidR="00A76E93" w:rsidRPr="005C647F" w:rsidRDefault="005C647F" w:rsidP="00A76E93">
                            <w:pPr>
                              <w:spacing w:line="360" w:lineRule="auto"/>
                              <w:jc w:val="both"/>
                              <w:rPr>
                                <w:rFonts w:ascii="Arial" w:hAnsi="Arial" w:cs="Arial"/>
                                <w:color w:val="000000" w:themeColor="text1"/>
                              </w:rPr>
                            </w:pPr>
                            <w:r>
                              <w:rPr>
                                <w:rFonts w:ascii="Arial" w:hAnsi="Arial"/>
                                <w:color w:val="000000" w:themeColor="text1"/>
                              </w:rPr>
                              <w:t xml:space="preserve">Det krængende forhjul passer til høje og smalle dæk med omvendt retningsbestemt dækmønster, inspireret af motorcykeldækkenes symmetriske design. </w:t>
                            </w:r>
                          </w:p>
                          <w:p w14:paraId="255B8110" w14:textId="77777777" w:rsidR="002D6EFB" w:rsidRDefault="00A76E93" w:rsidP="002D6EFB">
                            <w:pPr>
                              <w:spacing w:line="360" w:lineRule="auto"/>
                              <w:jc w:val="both"/>
                              <w:rPr>
                                <w:rFonts w:ascii="Arial" w:hAnsi="Arial"/>
                                <w:color w:val="000000" w:themeColor="text1"/>
                              </w:rPr>
                            </w:pPr>
                            <w:r>
                              <w:rPr>
                                <w:rFonts w:ascii="Arial" w:hAnsi="Arial"/>
                                <w:color w:val="000000" w:themeColor="text1"/>
                              </w:rPr>
                              <w:t xml:space="preserve">Det bidrager til sikker kørsel og fjerner vand fra det større bagdæk, der således får et bedre vejgreb. </w:t>
                            </w:r>
                          </w:p>
                          <w:p w14:paraId="21B97427" w14:textId="4273068C" w:rsidR="002D6EFB" w:rsidRPr="005C647F" w:rsidRDefault="002D6EFB" w:rsidP="002D6EFB">
                            <w:pPr>
                              <w:spacing w:line="360" w:lineRule="auto"/>
                              <w:jc w:val="both"/>
                              <w:rPr>
                                <w:rFonts w:ascii="Arial" w:hAnsi="Arial" w:cs="Arial"/>
                                <w:color w:val="000000" w:themeColor="text1"/>
                              </w:rPr>
                            </w:pPr>
                            <w:r>
                              <w:rPr>
                                <w:rFonts w:ascii="Arial" w:hAnsi="Arial"/>
                                <w:color w:val="000000" w:themeColor="text1"/>
                              </w:rPr>
                              <w:t xml:space="preserve">Bagdækket har et asymmetrisk design med en stærkere inderside, der giver større kurvestabilitet. </w:t>
                            </w:r>
                          </w:p>
                          <w:p w14:paraId="419EFBCC" w14:textId="51EA39D5" w:rsidR="00A76E93" w:rsidRPr="005C647F" w:rsidRDefault="00A76E93" w:rsidP="00A76E93">
                            <w:pPr>
                              <w:spacing w:line="360" w:lineRule="auto"/>
                              <w:jc w:val="both"/>
                              <w:rPr>
                                <w:rFonts w:ascii="Arial" w:hAnsi="Arial" w:cs="Arial"/>
                                <w:color w:val="000000" w:themeColor="text1"/>
                              </w:rPr>
                            </w:pPr>
                          </w:p>
                          <w:p w14:paraId="0B2EA6A4" w14:textId="77777777" w:rsidR="00A76E93" w:rsidRPr="00315A69" w:rsidRDefault="00A76E93" w:rsidP="00A76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13FDA" id="_x0000_t202" coordsize="21600,21600" o:spt="202" path="m,l,21600r21600,l21600,xe">
                <v:stroke joinstyle="miter"/>
                <v:path gradientshapeok="t" o:connecttype="rect"/>
              </v:shapetype>
              <v:shape id="Text Box 2" o:spid="_x0000_s1026" type="#_x0000_t202" style="position:absolute;margin-left:179.05pt;margin-top:57pt;width:230.25pt;height:222.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" stroked="f">
                <v:textbox>
                  <w:txbxContent>
                    <w:p w14:paraId="789685FC" w14:textId="1A1ACA0A" w:rsidR="00A76E93" w:rsidRPr="005C647F" w:rsidRDefault="005C647F" w:rsidP="00A76E93">
                      <w:pPr>
                        <w:spacing w:line="360" w:lineRule="auto"/>
                        <w:jc w:val="both"/>
                        <w:rPr>
                          <w:rFonts w:ascii="Arial" w:hAnsi="Arial" w:cs="Arial"/>
                          <w:color w:val="000000" w:themeColor="text1"/>
                        </w:rPr>
                      </w:pPr>
                      <w:r>
                        <w:rPr>
                          <w:rFonts w:ascii="Arial" w:hAnsi="Arial"/>
                          <w:color w:val="000000" w:themeColor="text1"/>
                        </w:rPr>
                        <w:t xml:space="preserve">Det krængende forhjul passer til høje og smalle dæk med omvendt retningsbestemt dækmønster, inspireret af motorcykeldækkenes symmetriske design. </w:t>
                      </w:r>
                    </w:p>
                    <w:p w14:paraId="255B8110" w14:textId="77777777" w:rsidR="002D6EFB" w:rsidRDefault="00A76E93" w:rsidP="002D6EFB">
                      <w:pPr>
                        <w:spacing w:line="360" w:lineRule="auto"/>
                        <w:jc w:val="both"/>
                        <w:rPr>
                          <w:rFonts w:ascii="Arial" w:hAnsi="Arial"/>
                          <w:color w:val="000000" w:themeColor="text1"/>
                        </w:rPr>
                      </w:pPr>
                      <w:r>
                        <w:rPr>
                          <w:rFonts w:ascii="Arial" w:hAnsi="Arial"/>
                          <w:color w:val="000000" w:themeColor="text1"/>
                        </w:rPr>
                        <w:t xml:space="preserve">Det bidrager til sikker kørsel og fjerner vand fra det større bagdæk, der således får et bedre vejgreb. </w:t>
                      </w:r>
                    </w:p>
                    <w:p w14:paraId="21B97427" w14:textId="4273068C" w:rsidR="002D6EFB" w:rsidRPr="005C647F" w:rsidRDefault="002D6EFB" w:rsidP="002D6EFB">
                      <w:pPr>
                        <w:spacing w:line="360" w:lineRule="auto"/>
                        <w:jc w:val="both"/>
                        <w:rPr>
                          <w:rFonts w:ascii="Arial" w:hAnsi="Arial" w:cs="Arial"/>
                          <w:color w:val="000000" w:themeColor="text1"/>
                        </w:rPr>
                      </w:pPr>
                      <w:r>
                        <w:rPr>
                          <w:rFonts w:ascii="Arial" w:hAnsi="Arial"/>
                          <w:color w:val="000000" w:themeColor="text1"/>
                        </w:rPr>
                        <w:t xml:space="preserve">Bagdækket har et asymmetrisk design med en stærkere inderside, der giver større kurvestabilitet. </w:t>
                      </w:r>
                    </w:p>
                    <w:p w14:paraId="419EFBCC" w14:textId="51EA39D5" w:rsidR="00A76E93" w:rsidRPr="005C647F" w:rsidRDefault="00A76E93" w:rsidP="00A76E93">
                      <w:pPr>
                        <w:spacing w:line="360" w:lineRule="auto"/>
                        <w:jc w:val="both"/>
                        <w:rPr>
                          <w:rFonts w:ascii="Arial" w:hAnsi="Arial" w:cs="Arial"/>
                          <w:color w:val="000000" w:themeColor="text1"/>
                        </w:rPr>
                      </w:pPr>
                    </w:p>
                    <w:p w14:paraId="0B2EA6A4" w14:textId="77777777" w:rsidR="00A76E93" w:rsidRPr="00315A69" w:rsidRDefault="00A76E93" w:rsidP="00A76E93"/>
                  </w:txbxContent>
                </v:textbox>
                <w10:wrap type="square" anchorx="margin"/>
              </v:shape>
            </w:pict>
          </mc:Fallback>
        </mc:AlternateContent>
      </w:r>
      <w:r>
        <w:rPr>
          <w:noProof/>
          <w:lang w:val="sv-SE" w:eastAsia="sv-SE"/>
        </w:rPr>
        <w:drawing>
          <wp:anchor distT="0" distB="0" distL="114300" distR="114300" simplePos="0" relativeHeight="251662336" behindDoc="1" locked="0" layoutInCell="1" allowOverlap="1" wp14:anchorId="689D9228" wp14:editId="0E7AD9FA">
            <wp:simplePos x="0" y="0"/>
            <wp:positionH relativeFrom="margin">
              <wp:align>left</wp:align>
            </wp:positionH>
            <wp:positionV relativeFrom="paragraph">
              <wp:posOffset>809413</wp:posOffset>
            </wp:positionV>
            <wp:extent cx="2836545" cy="2608580"/>
            <wp:effectExtent l="0" t="0" r="190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6545" cy="2608580"/>
                    </a:xfrm>
                    <a:prstGeom prst="rect">
                      <a:avLst/>
                    </a:prstGeom>
                  </pic:spPr>
                </pic:pic>
              </a:graphicData>
            </a:graphic>
            <wp14:sizeRelH relativeFrom="page">
              <wp14:pctWidth>0</wp14:pctWidth>
            </wp14:sizeRelH>
            <wp14:sizeRelV relativeFrom="page">
              <wp14:pctHeight>0</wp14:pctHeight>
            </wp14:sizeRelV>
          </wp:anchor>
        </w:drawing>
      </w:r>
      <w:r w:rsidR="00AE7601">
        <w:rPr>
          <w:rFonts w:ascii="Arial" w:hAnsi="Arial"/>
          <w:color w:val="3B3838" w:themeColor="background2" w:themeShade="40"/>
        </w:rPr>
        <w:t xml:space="preserve">Forhjulene på Toyota i-TRIL krænger, hvilket har inspireret Goodyears designere til at tænke på motorcykeldæk. Resultatet er en unik konturform og blandet montering, et højt og smalt fordæk og et bredere asymmetrisk bagdæk. </w:t>
      </w:r>
      <w:bookmarkStart w:id="0" w:name="_GoBack"/>
      <w:bookmarkEnd w:id="0"/>
    </w:p>
    <w:p w14:paraId="2799F9A7" w14:textId="71EE43C3" w:rsidR="00F42B71" w:rsidRDefault="00F42B71" w:rsidP="008C713B">
      <w:pPr>
        <w:autoSpaceDE w:val="0"/>
        <w:autoSpaceDN w:val="0"/>
        <w:spacing w:line="360" w:lineRule="auto"/>
        <w:rPr>
          <w:rFonts w:ascii="Arial" w:hAnsi="Arial" w:cs="Arial"/>
          <w:color w:val="3B3838" w:themeColor="background2" w:themeShade="40"/>
          <w:sz w:val="18"/>
          <w:szCs w:val="18"/>
        </w:rPr>
      </w:pPr>
    </w:p>
    <w:p w14:paraId="4284BEB5" w14:textId="77777777" w:rsidR="00F42B71" w:rsidRPr="00F42B71" w:rsidRDefault="00F42B71" w:rsidP="00F42B71">
      <w:pPr>
        <w:rPr>
          <w:rFonts w:ascii="Arial" w:hAnsi="Arial" w:cs="Arial"/>
          <w:sz w:val="18"/>
          <w:szCs w:val="18"/>
        </w:rPr>
      </w:pPr>
    </w:p>
    <w:p w14:paraId="1EA91E45" w14:textId="6EE04E83" w:rsidR="00D82264" w:rsidRPr="002D6EFB" w:rsidRDefault="00D82264" w:rsidP="002D6EFB">
      <w:pPr>
        <w:tabs>
          <w:tab w:val="left" w:pos="3864"/>
        </w:tabs>
        <w:spacing w:line="360" w:lineRule="auto"/>
        <w:rPr>
          <w:rFonts w:ascii="Arial" w:hAnsi="Arial" w:cs="Arial"/>
          <w:sz w:val="18"/>
          <w:szCs w:val="18"/>
        </w:rPr>
      </w:pPr>
      <w:r>
        <w:rPr>
          <w:rFonts w:ascii="Arial" w:hAnsi="Arial"/>
          <w:color w:val="3B3838" w:themeColor="background2" w:themeShade="40"/>
        </w:rPr>
        <w:t xml:space="preserve">Goodyear har også indført en ny hologram-struktur i designet med avancerede, graduerende dæksidefarver, som giver et unikt og attraktivt udseende. </w:t>
      </w:r>
    </w:p>
    <w:p w14:paraId="58FAF6D6" w14:textId="7A022039" w:rsidR="00D82264" w:rsidRPr="00D82264" w:rsidRDefault="00D82264" w:rsidP="00D82264">
      <w:pPr>
        <w:autoSpaceDE w:val="0"/>
        <w:autoSpaceDN w:val="0"/>
        <w:adjustRightInd w:val="0"/>
        <w:spacing w:line="360" w:lineRule="auto"/>
        <w:jc w:val="both"/>
        <w:rPr>
          <w:rFonts w:ascii="Arial" w:hAnsi="Arial" w:cs="Arial"/>
          <w:color w:val="3B3838" w:themeColor="background2" w:themeShade="40"/>
        </w:rPr>
      </w:pPr>
      <w:r>
        <w:rPr>
          <w:rFonts w:ascii="Arial" w:hAnsi="Arial"/>
          <w:color w:val="3B3838" w:themeColor="background2" w:themeShade="40"/>
        </w:rPr>
        <w:t xml:space="preserve">CityCube er skræddersyet nøjagtigt efter Toyotas krav. Det er et letvægtsdæk med lav rullemodstand, da dette er vigtige egenskaber i fremtidens dæk til elektriske køretøjer. </w:t>
      </w:r>
      <w:r w:rsidR="000F5EF6" w:rsidRPr="000F5EF6">
        <w:rPr>
          <w:rFonts w:ascii="Arial" w:hAnsi="Arial"/>
          <w:color w:val="3B3838" w:themeColor="background2" w:themeShade="40"/>
        </w:rPr>
        <w:t>CityCube har også en reduceret rille volumen, hvilket giver højere kilometertal og reducerer støjniveauet, som kan føje til et bedre byliv.</w:t>
      </w:r>
    </w:p>
    <w:p w14:paraId="2EDC4B4E" w14:textId="77777777" w:rsidR="00A76E93" w:rsidRPr="00A76E93" w:rsidRDefault="00D82264" w:rsidP="00D82264">
      <w:pPr>
        <w:autoSpaceDE w:val="0"/>
        <w:autoSpaceDN w:val="0"/>
        <w:adjustRightInd w:val="0"/>
        <w:spacing w:line="360" w:lineRule="auto"/>
        <w:jc w:val="both"/>
        <w:rPr>
          <w:rFonts w:ascii="Arial" w:hAnsi="Arial" w:cs="Arial"/>
          <w:color w:val="3B3838" w:themeColor="background2" w:themeShade="40"/>
        </w:rPr>
      </w:pPr>
      <w:r>
        <w:rPr>
          <w:rFonts w:ascii="Arial" w:hAnsi="Arial"/>
          <w:color w:val="3B3838" w:themeColor="background2" w:themeShade="40"/>
        </w:rPr>
        <w:t xml:space="preserve">David Anckaert, General Director OE Product Development EMEA hos Goodyear, siger: </w:t>
      </w:r>
      <w:r>
        <w:rPr>
          <w:rFonts w:ascii="Arial" w:hAnsi="Arial"/>
          <w:i/>
          <w:color w:val="3B3838" w:themeColor="background2" w:themeShade="40"/>
        </w:rPr>
        <w:t>”Vi er glade for at præsentere dette innovative konceptdæk til Toyota i-TRIL. Endnu engang bekræfter Goodyear virksomhedens ekspertise inden for skræddersyede løsninger til bilproducenterne. Vi arbejder målrettet på at designe løsninger, der giver plads til de nye mobilitetstendenser, fx selvkørende køretøjer og intelligente byer.”</w:t>
      </w:r>
      <w:r>
        <w:rPr>
          <w:rFonts w:ascii="Arial" w:hAnsi="Arial"/>
          <w:color w:val="3B3838" w:themeColor="background2" w:themeShade="40"/>
        </w:rPr>
        <w:t xml:space="preserve"> </w:t>
      </w:r>
    </w:p>
    <w:p w14:paraId="7A9BD758" w14:textId="77777777" w:rsidR="00D82264" w:rsidRDefault="00D82264" w:rsidP="00A76E93">
      <w:pPr>
        <w:rPr>
          <w:rFonts w:ascii="Arial" w:hAnsi="Arial" w:cs="Arial"/>
          <w:color w:val="0055A4"/>
          <w:sz w:val="18"/>
          <w:szCs w:val="18"/>
        </w:rPr>
      </w:pPr>
    </w:p>
    <w:p w14:paraId="47A1482C" w14:textId="77777777" w:rsidR="00D82264" w:rsidRDefault="00D82264" w:rsidP="00A76E93">
      <w:pPr>
        <w:rPr>
          <w:rFonts w:ascii="Arial" w:hAnsi="Arial" w:cs="Arial"/>
          <w:color w:val="0055A4"/>
          <w:sz w:val="18"/>
          <w:szCs w:val="18"/>
        </w:rPr>
      </w:pPr>
    </w:p>
    <w:p w14:paraId="115AADE8" w14:textId="77777777" w:rsidR="00A76E93" w:rsidRPr="00CD02F6" w:rsidRDefault="00A76E93" w:rsidP="00A76E93">
      <w:pPr>
        <w:rPr>
          <w:rFonts w:ascii="Arial" w:hAnsi="Arial" w:cs="Arial"/>
          <w:color w:val="58595B"/>
        </w:rPr>
      </w:pPr>
      <w:r>
        <w:rPr>
          <w:rFonts w:ascii="Arial" w:hAnsi="Arial"/>
          <w:color w:val="0055A4"/>
          <w:sz w:val="18"/>
          <w:szCs w:val="18"/>
        </w:rPr>
        <w:t>Om Goodyear</w:t>
      </w:r>
    </w:p>
    <w:p w14:paraId="5ECE62AA" w14:textId="77777777" w:rsidR="00A76E93" w:rsidRPr="00113195" w:rsidRDefault="00A76E93" w:rsidP="00A76E93">
      <w:pPr>
        <w:rPr>
          <w:rFonts w:ascii="Arial" w:hAnsi="Arial" w:cs="Arial"/>
          <w:color w:val="404040"/>
          <w:sz w:val="18"/>
          <w:szCs w:val="18"/>
        </w:rPr>
      </w:pPr>
      <w:r>
        <w:rPr>
          <w:rFonts w:ascii="Arial" w:hAnsi="Arial"/>
          <w:color w:val="404040"/>
          <w:sz w:val="18"/>
          <w:szCs w:val="18"/>
        </w:rPr>
        <w:t xml:space="preserve">Goodyear er en af verdens største dækproducenter. Goodyear beskæftiger omkring 66.000 personer og har 48 produktionssteder i 21 lande verden over. Virksomhedens to innovationscentre i Akron, Ohio og Colmar-Berg i Luxembourg arbejder målrettet på at udvikle state-of-the-art-produkter og tjenester, der sætter standarden for teknologi og performance i industrien. </w:t>
      </w:r>
      <w:r w:rsidRPr="000F5EF6">
        <w:rPr>
          <w:rFonts w:ascii="Arial" w:hAnsi="Arial"/>
          <w:color w:val="404040"/>
          <w:sz w:val="18"/>
          <w:szCs w:val="18"/>
        </w:rPr>
        <w:t xml:space="preserve">For yderligere oplysninger om Goodyear og virksomhedens produkter, se </w:t>
      </w:r>
      <w:hyperlink r:id="rId8" w:history="1">
        <w:r>
          <w:rPr>
            <w:rFonts w:ascii="Arial" w:hAnsi="Arial"/>
            <w:color w:val="404040"/>
            <w:sz w:val="18"/>
            <w:szCs w:val="18"/>
          </w:rPr>
          <w:t>www.goodyear.eu</w:t>
        </w:r>
      </w:hyperlink>
      <w:r>
        <w:rPr>
          <w:rFonts w:ascii="Arial" w:hAnsi="Arial"/>
          <w:color w:val="404040"/>
          <w:sz w:val="18"/>
          <w:szCs w:val="18"/>
        </w:rPr>
        <w:t xml:space="preserve"> </w:t>
      </w:r>
    </w:p>
    <w:p w14:paraId="2EABF53E" w14:textId="77777777" w:rsidR="00A76E93" w:rsidRPr="00113195" w:rsidRDefault="00A76E93" w:rsidP="00A76E93">
      <w:pPr>
        <w:rPr>
          <w:rFonts w:ascii="Arial" w:hAnsi="Arial" w:cs="Arial"/>
          <w:color w:val="404040"/>
          <w:sz w:val="18"/>
          <w:szCs w:val="18"/>
        </w:rPr>
      </w:pPr>
      <w:r w:rsidRPr="000F5EF6">
        <w:rPr>
          <w:rFonts w:ascii="Arial" w:hAnsi="Arial"/>
          <w:color w:val="404040"/>
          <w:sz w:val="18"/>
          <w:szCs w:val="18"/>
        </w:rPr>
        <w:t>Du finder flere billeder i pressecenteret:</w:t>
      </w:r>
      <w:r>
        <w:rPr>
          <w:rFonts w:ascii="Arial" w:hAnsi="Arial"/>
          <w:color w:val="404040"/>
          <w:sz w:val="18"/>
          <w:szCs w:val="18"/>
        </w:rPr>
        <w:t xml:space="preserve"> </w:t>
      </w:r>
      <w:hyperlink r:id="rId9" w:history="1">
        <w:r>
          <w:rPr>
            <w:rFonts w:ascii="Arial" w:hAnsi="Arial"/>
            <w:color w:val="404040"/>
            <w:sz w:val="18"/>
            <w:szCs w:val="18"/>
          </w:rPr>
          <w:t>http://news.goodyear.eu</w:t>
        </w:r>
      </w:hyperlink>
      <w:r>
        <w:rPr>
          <w:rFonts w:ascii="Arial" w:hAnsi="Arial"/>
          <w:color w:val="404040"/>
          <w:sz w:val="18"/>
          <w:szCs w:val="18"/>
        </w:rPr>
        <w:t xml:space="preserve">  </w:t>
      </w:r>
    </w:p>
    <w:p w14:paraId="15EC0B11" w14:textId="77777777" w:rsidR="008C713B" w:rsidRPr="00D82264" w:rsidRDefault="00A76E93" w:rsidP="00D82264">
      <w:pPr>
        <w:rPr>
          <w:rFonts w:ascii="Arial" w:hAnsi="Arial" w:cs="Arial"/>
          <w:color w:val="404040"/>
          <w:sz w:val="18"/>
          <w:szCs w:val="18"/>
        </w:rPr>
      </w:pPr>
      <w:r>
        <w:rPr>
          <w:rFonts w:ascii="Arial" w:hAnsi="Arial"/>
          <w:color w:val="0055A4"/>
          <w:sz w:val="18"/>
          <w:szCs w:val="18"/>
        </w:rPr>
        <w:t>Du kan også følge os på</w:t>
      </w:r>
      <w:r>
        <w:rPr>
          <w:rFonts w:ascii="Arial" w:hAnsi="Arial"/>
          <w:color w:val="404040"/>
          <w:sz w:val="18"/>
          <w:szCs w:val="18"/>
        </w:rPr>
        <w:t xml:space="preserve"> Twitter @GoodyearPress og følge være med i vores ThinkGoodMobility-gruppe på LinkedIn. </w:t>
      </w:r>
    </w:p>
    <w:sectPr w:rsidR="008C713B" w:rsidRPr="00D82264">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DFD2" w14:textId="77777777" w:rsidR="006E63AA" w:rsidRDefault="006E63AA" w:rsidP="00C20EE5">
      <w:pPr>
        <w:spacing w:after="0" w:line="240" w:lineRule="auto"/>
      </w:pPr>
      <w:r>
        <w:separator/>
      </w:r>
    </w:p>
  </w:endnote>
  <w:endnote w:type="continuationSeparator" w:id="0">
    <w:p w14:paraId="14A0A4B8" w14:textId="77777777" w:rsidR="006E63AA" w:rsidRDefault="006E63AA"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7EBE" w14:textId="77777777" w:rsidR="009D383E" w:rsidRDefault="009D3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CB52" w14:textId="77777777" w:rsidR="009D383E" w:rsidRDefault="009D3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7267" w14:textId="77777777" w:rsidR="009D383E" w:rsidRDefault="009D3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418E" w14:textId="77777777" w:rsidR="006E63AA" w:rsidRDefault="006E63AA" w:rsidP="00C20EE5">
      <w:pPr>
        <w:spacing w:after="0" w:line="240" w:lineRule="auto"/>
      </w:pPr>
      <w:r>
        <w:separator/>
      </w:r>
    </w:p>
  </w:footnote>
  <w:footnote w:type="continuationSeparator" w:id="0">
    <w:p w14:paraId="76897F1D" w14:textId="77777777" w:rsidR="006E63AA" w:rsidRDefault="006E63AA"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4D0C" w14:textId="77777777" w:rsidR="009D383E" w:rsidRDefault="009D3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46396B29" w:rsidR="00C20EE5" w:rsidRDefault="00A70ECE">
    <w:pPr>
      <w:pStyle w:val="Header"/>
    </w:pPr>
    <w:r>
      <w:rPr>
        <w:noProof/>
        <w:lang w:val="sv-SE" w:eastAsia="sv-SE"/>
      </w:rPr>
      <mc:AlternateContent>
        <mc:Choice Requires="wps">
          <w:drawing>
            <wp:anchor distT="45720" distB="45720" distL="114300" distR="114300" simplePos="0" relativeHeight="251660288" behindDoc="0" locked="0" layoutInCell="1" allowOverlap="1" wp14:anchorId="7EE52D8F" wp14:editId="35A708EA">
              <wp:simplePos x="0" y="0"/>
              <wp:positionH relativeFrom="margin">
                <wp:posOffset>-90170</wp:posOffset>
              </wp:positionH>
              <wp:positionV relativeFrom="paragraph">
                <wp:posOffset>447675</wp:posOffset>
              </wp:positionV>
              <wp:extent cx="3114675"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4325"/>
                      </a:xfrm>
                      <a:prstGeom prst="rect">
                        <a:avLst/>
                      </a:prstGeom>
                      <a:noFill/>
                      <a:ln w="9525">
                        <a:noFill/>
                        <a:miter lim="800000"/>
                        <a:headEnd/>
                        <a:tailEnd/>
                      </a:ln>
                    </wps:spPr>
                    <wps:txbx>
                      <w:txbxContent>
                        <w:p w14:paraId="2381DF7F" w14:textId="77777777" w:rsidR="00C20EE5" w:rsidRPr="00C20EE5" w:rsidRDefault="00C20EE5">
                          <w:pPr>
                            <w:rPr>
                              <w:rFonts w:ascii="Arial" w:hAnsi="Arial" w:cs="Arial"/>
                              <w:b/>
                              <w:color w:val="FFFFFF" w:themeColor="background1"/>
                              <w:sz w:val="32"/>
                              <w:szCs w:val="30"/>
                            </w:rPr>
                          </w:pPr>
                          <w:r>
                            <w:rPr>
                              <w:rFonts w:ascii="Arial" w:hAnsi="Arial"/>
                              <w:b/>
                              <w:color w:val="FFFFFF" w:themeColor="background1"/>
                              <w:sz w:val="32"/>
                              <w:szCs w:val="30"/>
                            </w:rPr>
                            <w:t>PRESSEMEDDELELSE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52D8F" id="_x0000_t202" coordsize="21600,21600" o:spt="202" path="m,l,21600r21600,l21600,xe">
              <v:stroke joinstyle="miter"/>
              <v:path gradientshapeok="t" o:connecttype="rect"/>
            </v:shapetype>
            <v:shape id="_x0000_s1027" type="#_x0000_t202" style="position:absolute;margin-left:-7.1pt;margin-top:35.25pt;width:245.25pt;height:2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" filled="f" stroked="f">
              <v:textbox>
                <w:txbxContent>
                  <w:p w14:paraId="2381DF7F" w14:textId="77777777" w:rsidR="00C20EE5" w:rsidRPr="00C20EE5" w:rsidRDefault="00C20EE5">
                    <w:pPr>
                      <w:rPr>
                        <w:rFonts w:ascii="Arial" w:hAnsi="Arial" w:cs="Arial"/>
                        <w:b/>
                        <w:color w:val="FFFFFF" w:themeColor="background1"/>
                        <w:sz w:val="32"/>
                        <w:szCs w:val="30"/>
                      </w:rPr>
                    </w:pPr>
                    <w:r>
                      <w:rPr>
                        <w:rFonts w:ascii="Arial" w:hAnsi="Arial"/>
                        <w:b/>
                        <w:color w:val="FFFFFF" w:themeColor="background1"/>
                        <w:sz w:val="32"/>
                        <w:szCs w:val="30"/>
                      </w:rPr>
                      <w:t>PRESSEMEDDELELSE</w:t>
                    </w:r>
                  </w:p>
                </w:txbxContent>
              </v:textbox>
              <w10:wrap type="square" anchorx="margin"/>
            </v:shape>
          </w:pict>
        </mc:Fallback>
      </mc:AlternateContent>
    </w:r>
    <w:r w:rsidR="00322595">
      <w:rPr>
        <w:noProof/>
        <w:lang w:val="sv-SE" w:eastAsia="sv-SE"/>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CB1">
      <w:rPr>
        <w:noProof/>
        <w:lang w:val="sv-SE" w:eastAsia="sv-SE"/>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1E7F5F">
      <w:rPr>
        <w:noProof/>
        <w:lang w:val="sv-SE" w:eastAsia="sv-SE"/>
      </w:rPr>
      <mc:AlternateContent>
        <mc:Choice Requires="wps">
          <w:drawing>
            <wp:anchor distT="45720" distB="45720" distL="114300" distR="114300" simplePos="0" relativeHeight="251662336" behindDoc="0" locked="0" layoutInCell="1" allowOverlap="1" wp14:anchorId="0FCFE8D0" wp14:editId="23D0E408">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77777777" w:rsidR="00C20EE5" w:rsidRPr="00C20EE5" w:rsidRDefault="00A76E93" w:rsidP="00C20EE5">
                          <w:pPr>
                            <w:rPr>
                              <w:rFonts w:ascii="Arial" w:hAnsi="Arial" w:cs="Arial"/>
                              <w:color w:val="FFFFFF" w:themeColor="background1"/>
                              <w:sz w:val="28"/>
                            </w:rPr>
                          </w:pPr>
                          <w:r>
                            <w:rPr>
                              <w:rFonts w:ascii="Arial" w:hAnsi="Arial"/>
                              <w:color w:val="FFFFFF" w:themeColor="background1"/>
                              <w:sz w:val="28"/>
                            </w:rPr>
                            <w:t xml:space="preserve">8/03/2017 – Genève </w:t>
                          </w:r>
                        </w:p>
                        <w:p w14:paraId="48A14058" w14:textId="77777777" w:rsidR="00C20EE5" w:rsidRPr="001E7F5F" w:rsidRDefault="00C20EE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E8D0" id="_x0000_s1028"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4629B212" w14:textId="77777777" w:rsidR="00C20EE5" w:rsidRPr="00C20EE5" w:rsidRDefault="00A76E93" w:rsidP="00C20EE5">
                    <w:pPr>
                      <w:rPr>
                        <w:rFonts w:ascii="Arial" w:hAnsi="Arial" w:cs="Arial"/>
                        <w:color w:val="FFFFFF" w:themeColor="background1"/>
                        <w:sz w:val="28"/>
                      </w:rPr>
                    </w:pPr>
                    <w:r>
                      <w:rPr>
                        <w:rFonts w:ascii="Arial" w:hAnsi="Arial"/>
                        <w:color w:val="FFFFFF" w:themeColor="background1"/>
                        <w:sz w:val="28"/>
                      </w:rPr>
                      <w:t xml:space="preserve">8/03/2017 – Genève </w:t>
                    </w:r>
                  </w:p>
                  <w:p w14:paraId="48A14058" w14:textId="77777777" w:rsidR="00C20EE5" w:rsidRPr="001E7F5F" w:rsidRDefault="00C20EE5">
                    <w:pPr>
                      <w:rPr>
                        <w:sz w:val="28"/>
                      </w:rPr>
                    </w:pPr>
                  </w:p>
                </w:txbxContent>
              </v:textbox>
              <w10:wrap type="square" anchorx="margin"/>
            </v:shape>
          </w:pict>
        </mc:Fallback>
      </mc:AlternateContent>
    </w:r>
  </w:p>
  <w:p w14:paraId="38BDB43B" w14:textId="77777777" w:rsidR="00C20EE5" w:rsidRDefault="00C20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36B2" w14:textId="77777777" w:rsidR="009D383E" w:rsidRDefault="009D3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F5EF6"/>
    <w:rsid w:val="001B5924"/>
    <w:rsid w:val="001E7F5F"/>
    <w:rsid w:val="002D6EFB"/>
    <w:rsid w:val="00322595"/>
    <w:rsid w:val="00330CB1"/>
    <w:rsid w:val="003B7FCC"/>
    <w:rsid w:val="00417C0C"/>
    <w:rsid w:val="004E708A"/>
    <w:rsid w:val="005A0228"/>
    <w:rsid w:val="005A0FB4"/>
    <w:rsid w:val="005C647F"/>
    <w:rsid w:val="006B413B"/>
    <w:rsid w:val="006E63AA"/>
    <w:rsid w:val="007103DF"/>
    <w:rsid w:val="007D247E"/>
    <w:rsid w:val="00806346"/>
    <w:rsid w:val="00807883"/>
    <w:rsid w:val="008C713B"/>
    <w:rsid w:val="009124D6"/>
    <w:rsid w:val="009A65BB"/>
    <w:rsid w:val="009D383E"/>
    <w:rsid w:val="00A70ECE"/>
    <w:rsid w:val="00A76E93"/>
    <w:rsid w:val="00A83189"/>
    <w:rsid w:val="00AE7601"/>
    <w:rsid w:val="00B20621"/>
    <w:rsid w:val="00B232A4"/>
    <w:rsid w:val="00B23F2B"/>
    <w:rsid w:val="00C20EE5"/>
    <w:rsid w:val="00C45DD6"/>
    <w:rsid w:val="00C81F25"/>
    <w:rsid w:val="00D82264"/>
    <w:rsid w:val="00EB395F"/>
    <w:rsid w:val="00F42B71"/>
    <w:rsid w:val="00FB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85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goodyear.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2060</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2017-03-03T12:37:00Z</dcterms:created>
  <dcterms:modified xsi:type="dcterms:W3CDTF">2017-03-03T12:37:00Z</dcterms:modified>
</cp:coreProperties>
</file>