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275AD" w14:textId="46415DD1" w:rsidR="00A76E93" w:rsidRPr="00193A24" w:rsidRDefault="00AE7601" w:rsidP="00193A24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color w:val="0055A4"/>
          <w:sz w:val="30"/>
          <w:szCs w:val="30"/>
          <w:lang w:val="it-IT"/>
        </w:rPr>
      </w:pPr>
      <w:r w:rsidRPr="0085422E">
        <w:rPr>
          <w:rFonts w:ascii="Arial" w:hAnsi="Arial" w:cs="Arial"/>
          <w:b/>
          <w:color w:val="0055A4"/>
          <w:sz w:val="30"/>
          <w:szCs w:val="30"/>
          <w:lang w:val="it-IT"/>
        </w:rPr>
        <w:t>Goodyear present</w:t>
      </w:r>
      <w:r w:rsidR="00992B2A" w:rsidRPr="0085422E">
        <w:rPr>
          <w:rFonts w:ascii="Arial" w:hAnsi="Arial" w:cs="Arial"/>
          <w:b/>
          <w:color w:val="0055A4"/>
          <w:sz w:val="30"/>
          <w:szCs w:val="30"/>
          <w:lang w:val="it-IT"/>
        </w:rPr>
        <w:t>a</w:t>
      </w:r>
      <w:r w:rsidRPr="0085422E">
        <w:rPr>
          <w:rFonts w:ascii="Arial" w:hAnsi="Arial" w:cs="Arial"/>
          <w:b/>
          <w:color w:val="0055A4"/>
          <w:sz w:val="30"/>
          <w:szCs w:val="30"/>
          <w:lang w:val="it-IT"/>
        </w:rPr>
        <w:t xml:space="preserve"> </w:t>
      </w:r>
      <w:proofErr w:type="spellStart"/>
      <w:r w:rsidRPr="0085422E">
        <w:rPr>
          <w:rFonts w:ascii="Arial" w:hAnsi="Arial" w:cs="Arial"/>
          <w:b/>
          <w:color w:val="0055A4"/>
          <w:sz w:val="30"/>
          <w:szCs w:val="30"/>
          <w:lang w:val="it-IT"/>
        </w:rPr>
        <w:t>CityCube</w:t>
      </w:r>
      <w:proofErr w:type="spellEnd"/>
      <w:r w:rsidRPr="0085422E">
        <w:rPr>
          <w:rFonts w:ascii="Arial" w:hAnsi="Arial" w:cs="Arial"/>
          <w:b/>
          <w:color w:val="0055A4"/>
          <w:sz w:val="30"/>
          <w:szCs w:val="30"/>
          <w:lang w:val="it-IT"/>
        </w:rPr>
        <w:t xml:space="preserve">, </w:t>
      </w:r>
      <w:r w:rsidR="00420D27">
        <w:rPr>
          <w:rFonts w:ascii="Arial" w:hAnsi="Arial" w:cs="Arial"/>
          <w:b/>
          <w:color w:val="0055A4"/>
          <w:sz w:val="30"/>
          <w:szCs w:val="30"/>
          <w:lang w:val="it-IT"/>
        </w:rPr>
        <w:br/>
      </w:r>
      <w:r w:rsidR="00193A24">
        <w:rPr>
          <w:rFonts w:ascii="Arial" w:hAnsi="Arial" w:cs="Arial"/>
          <w:b/>
          <w:color w:val="0055A4"/>
          <w:sz w:val="30"/>
          <w:szCs w:val="30"/>
          <w:lang w:val="it-IT"/>
        </w:rPr>
        <w:t>il</w:t>
      </w:r>
      <w:r w:rsidR="00992B2A" w:rsidRPr="0085422E">
        <w:rPr>
          <w:rFonts w:ascii="Arial" w:hAnsi="Arial" w:cs="Arial"/>
          <w:b/>
          <w:color w:val="0055A4"/>
          <w:sz w:val="30"/>
          <w:szCs w:val="30"/>
          <w:lang w:val="it-IT"/>
        </w:rPr>
        <w:t xml:space="preserve"> pneumatico </w:t>
      </w:r>
      <w:proofErr w:type="spellStart"/>
      <w:r w:rsidRPr="0085422E">
        <w:rPr>
          <w:rFonts w:ascii="Arial" w:hAnsi="Arial" w:cs="Arial"/>
          <w:b/>
          <w:color w:val="0055A4"/>
          <w:sz w:val="30"/>
          <w:szCs w:val="30"/>
          <w:lang w:val="it-IT"/>
        </w:rPr>
        <w:t>concept</w:t>
      </w:r>
      <w:proofErr w:type="spellEnd"/>
      <w:r w:rsidRPr="0085422E">
        <w:rPr>
          <w:rFonts w:ascii="Arial" w:hAnsi="Arial" w:cs="Arial"/>
          <w:b/>
          <w:color w:val="0055A4"/>
          <w:sz w:val="30"/>
          <w:szCs w:val="30"/>
          <w:lang w:val="it-IT"/>
        </w:rPr>
        <w:t xml:space="preserve"> </w:t>
      </w:r>
      <w:r w:rsidR="00992B2A" w:rsidRPr="0085422E">
        <w:rPr>
          <w:rFonts w:ascii="Arial" w:hAnsi="Arial" w:cs="Arial"/>
          <w:b/>
          <w:color w:val="0055A4"/>
          <w:sz w:val="30"/>
          <w:szCs w:val="30"/>
          <w:lang w:val="it-IT"/>
        </w:rPr>
        <w:t xml:space="preserve">per la </w:t>
      </w:r>
      <w:proofErr w:type="spellStart"/>
      <w:r w:rsidR="00992B2A" w:rsidRPr="0085422E">
        <w:rPr>
          <w:rFonts w:ascii="Arial" w:hAnsi="Arial" w:cs="Arial"/>
          <w:b/>
          <w:color w:val="0055A4"/>
          <w:sz w:val="30"/>
          <w:szCs w:val="30"/>
          <w:lang w:val="it-IT"/>
        </w:rPr>
        <w:t>concept</w:t>
      </w:r>
      <w:proofErr w:type="spellEnd"/>
      <w:r w:rsidR="00992B2A" w:rsidRPr="0085422E">
        <w:rPr>
          <w:rFonts w:ascii="Arial" w:hAnsi="Arial" w:cs="Arial"/>
          <w:b/>
          <w:color w:val="0055A4"/>
          <w:sz w:val="30"/>
          <w:szCs w:val="30"/>
          <w:lang w:val="it-IT"/>
        </w:rPr>
        <w:t>-car</w:t>
      </w:r>
      <w:r w:rsidRPr="0085422E">
        <w:rPr>
          <w:rFonts w:ascii="Arial" w:hAnsi="Arial" w:cs="Arial"/>
          <w:b/>
          <w:color w:val="0055A4"/>
          <w:sz w:val="30"/>
          <w:szCs w:val="30"/>
          <w:lang w:val="it-IT"/>
        </w:rPr>
        <w:t xml:space="preserve"> Toyota i-TRIL</w:t>
      </w:r>
    </w:p>
    <w:p w14:paraId="4969333B" w14:textId="03DD7F2D" w:rsidR="00AE7601" w:rsidRPr="0085422E" w:rsidRDefault="00AE7601" w:rsidP="00C5515B">
      <w:pPr>
        <w:autoSpaceDE w:val="0"/>
        <w:autoSpaceDN w:val="0"/>
        <w:spacing w:line="360" w:lineRule="auto"/>
        <w:jc w:val="both"/>
        <w:rPr>
          <w:rFonts w:ascii="Arial" w:hAnsi="Arial" w:cs="Arial"/>
          <w:color w:val="3B3838" w:themeColor="background2" w:themeShade="40"/>
          <w:lang w:val="it-IT"/>
        </w:rPr>
      </w:pPr>
      <w:r w:rsidRPr="0085422E">
        <w:rPr>
          <w:rFonts w:ascii="Arial" w:hAnsi="Arial" w:cs="Arial"/>
          <w:b/>
          <w:color w:val="3B3838" w:themeColor="background2" w:themeShade="40"/>
          <w:lang w:val="it-IT"/>
        </w:rPr>
        <w:t>G</w:t>
      </w:r>
      <w:r w:rsidR="004F1C4F" w:rsidRPr="0085422E">
        <w:rPr>
          <w:rFonts w:ascii="Arial" w:hAnsi="Arial" w:cs="Arial"/>
          <w:b/>
          <w:color w:val="3B3838" w:themeColor="background2" w:themeShade="40"/>
          <w:lang w:val="it-IT"/>
        </w:rPr>
        <w:t>inevra</w:t>
      </w:r>
      <w:r w:rsidRPr="0085422E">
        <w:rPr>
          <w:rFonts w:ascii="Arial" w:hAnsi="Arial" w:cs="Arial"/>
          <w:b/>
          <w:color w:val="3B3838" w:themeColor="background2" w:themeShade="40"/>
          <w:lang w:val="it-IT"/>
        </w:rPr>
        <w:t xml:space="preserve">, </w:t>
      </w:r>
      <w:r w:rsidR="004F1C4F" w:rsidRPr="0085422E">
        <w:rPr>
          <w:rFonts w:ascii="Arial" w:hAnsi="Arial" w:cs="Arial"/>
          <w:b/>
          <w:color w:val="3B3838" w:themeColor="background2" w:themeShade="40"/>
          <w:lang w:val="it-IT"/>
        </w:rPr>
        <w:t>8 marzo 2017</w:t>
      </w:r>
      <w:r w:rsidRPr="0085422E">
        <w:rPr>
          <w:rFonts w:ascii="Arial" w:hAnsi="Arial" w:cs="Arial"/>
          <w:color w:val="3B3838" w:themeColor="background2" w:themeShade="40"/>
          <w:lang w:val="it-IT"/>
        </w:rPr>
        <w:t xml:space="preserve"> - Goodyear </w:t>
      </w:r>
      <w:r w:rsidR="005A0569">
        <w:rPr>
          <w:rFonts w:ascii="Arial" w:hAnsi="Arial" w:cs="Arial"/>
          <w:color w:val="3B3838" w:themeColor="background2" w:themeShade="40"/>
          <w:lang w:val="it-IT"/>
        </w:rPr>
        <w:t>presenta il</w:t>
      </w:r>
      <w:r w:rsidR="00BA37C0">
        <w:rPr>
          <w:rFonts w:ascii="Arial" w:hAnsi="Arial" w:cs="Arial"/>
          <w:color w:val="3B3838" w:themeColor="background2" w:themeShade="40"/>
          <w:lang w:val="it-IT"/>
        </w:rPr>
        <w:t xml:space="preserve"> nuovo </w:t>
      </w:r>
      <w:r w:rsidR="004F1C4F" w:rsidRPr="0085422E">
        <w:rPr>
          <w:rFonts w:ascii="Arial" w:hAnsi="Arial" w:cs="Arial"/>
          <w:color w:val="3B3838" w:themeColor="background2" w:themeShade="40"/>
          <w:lang w:val="it-IT"/>
        </w:rPr>
        <w:t xml:space="preserve">pneumatico </w:t>
      </w:r>
      <w:proofErr w:type="spellStart"/>
      <w:r w:rsidR="004F1C4F" w:rsidRPr="0085422E">
        <w:rPr>
          <w:rFonts w:ascii="Arial" w:hAnsi="Arial" w:cs="Arial"/>
          <w:color w:val="3B3838" w:themeColor="background2" w:themeShade="40"/>
          <w:lang w:val="it-IT"/>
        </w:rPr>
        <w:t>concept</w:t>
      </w:r>
      <w:proofErr w:type="spellEnd"/>
      <w:r w:rsidR="005A0569">
        <w:rPr>
          <w:rFonts w:ascii="Arial" w:hAnsi="Arial" w:cs="Arial"/>
          <w:color w:val="3B3838" w:themeColor="background2" w:themeShade="40"/>
          <w:lang w:val="it-IT"/>
        </w:rPr>
        <w:t xml:space="preserve"> </w:t>
      </w:r>
      <w:r w:rsidRPr="0085422E">
        <w:rPr>
          <w:rFonts w:ascii="Arial" w:hAnsi="Arial" w:cs="Arial"/>
          <w:color w:val="3B3838" w:themeColor="background2" w:themeShade="40"/>
          <w:lang w:val="it-IT"/>
        </w:rPr>
        <w:t xml:space="preserve">Goodyear </w:t>
      </w:r>
      <w:proofErr w:type="spellStart"/>
      <w:r w:rsidRPr="0085422E">
        <w:rPr>
          <w:rFonts w:ascii="Arial" w:hAnsi="Arial" w:cs="Arial"/>
          <w:color w:val="3B3838" w:themeColor="background2" w:themeShade="40"/>
          <w:lang w:val="it-IT"/>
        </w:rPr>
        <w:t>CityCube</w:t>
      </w:r>
      <w:proofErr w:type="spellEnd"/>
      <w:r w:rsidRPr="0085422E">
        <w:rPr>
          <w:rFonts w:ascii="Arial" w:hAnsi="Arial" w:cs="Arial"/>
          <w:color w:val="3B3838" w:themeColor="background2" w:themeShade="40"/>
          <w:lang w:val="it-IT"/>
        </w:rPr>
        <w:t xml:space="preserve">, </w:t>
      </w:r>
      <w:r w:rsidR="004F1C4F" w:rsidRPr="0085422E">
        <w:rPr>
          <w:rFonts w:ascii="Arial" w:hAnsi="Arial" w:cs="Arial"/>
          <w:color w:val="3B3838" w:themeColor="background2" w:themeShade="40"/>
          <w:lang w:val="it-IT"/>
        </w:rPr>
        <w:t xml:space="preserve">progettato per la </w:t>
      </w:r>
      <w:proofErr w:type="spellStart"/>
      <w:r w:rsidR="004F1C4F" w:rsidRPr="0085422E">
        <w:rPr>
          <w:rFonts w:ascii="Arial" w:hAnsi="Arial" w:cs="Arial"/>
          <w:color w:val="3B3838" w:themeColor="background2" w:themeShade="40"/>
          <w:lang w:val="it-IT"/>
        </w:rPr>
        <w:t>concept</w:t>
      </w:r>
      <w:proofErr w:type="spellEnd"/>
      <w:r w:rsidR="004F1C4F" w:rsidRPr="0085422E">
        <w:rPr>
          <w:rFonts w:ascii="Arial" w:hAnsi="Arial" w:cs="Arial"/>
          <w:color w:val="3B3838" w:themeColor="background2" w:themeShade="40"/>
          <w:lang w:val="it-IT"/>
        </w:rPr>
        <w:t xml:space="preserve"> car</w:t>
      </w:r>
      <w:r w:rsidR="005A0569">
        <w:rPr>
          <w:rFonts w:ascii="Arial" w:hAnsi="Arial" w:cs="Arial"/>
          <w:color w:val="3B3838" w:themeColor="background2" w:themeShade="40"/>
          <w:lang w:val="it-IT"/>
        </w:rPr>
        <w:t xml:space="preserve"> Toyota i-TRIL, </w:t>
      </w:r>
      <w:r w:rsidR="004F1C4F" w:rsidRPr="0085422E">
        <w:rPr>
          <w:rFonts w:ascii="Arial" w:hAnsi="Arial" w:cs="Arial"/>
          <w:color w:val="3B3838" w:themeColor="background2" w:themeShade="40"/>
          <w:lang w:val="it-IT"/>
        </w:rPr>
        <w:t>svelata al Salone Internazionale dell’Auto di Ginevra</w:t>
      </w:r>
      <w:r w:rsidRPr="0085422E">
        <w:rPr>
          <w:rFonts w:ascii="Arial" w:hAnsi="Arial" w:cs="Arial"/>
          <w:color w:val="3B3838" w:themeColor="background2" w:themeShade="40"/>
          <w:lang w:val="it-IT"/>
        </w:rPr>
        <w:t xml:space="preserve"> 2017</w:t>
      </w:r>
      <w:r w:rsidR="004F1C4F" w:rsidRPr="0085422E">
        <w:rPr>
          <w:rFonts w:ascii="Arial" w:hAnsi="Arial" w:cs="Arial"/>
          <w:color w:val="3B3838" w:themeColor="background2" w:themeShade="40"/>
          <w:lang w:val="it-IT"/>
        </w:rPr>
        <w:t>.</w:t>
      </w:r>
      <w:r w:rsidRPr="0085422E">
        <w:rPr>
          <w:rFonts w:ascii="Arial" w:hAnsi="Arial" w:cs="Arial"/>
          <w:color w:val="3B3838" w:themeColor="background2" w:themeShade="40"/>
          <w:lang w:val="it-IT"/>
        </w:rPr>
        <w:t xml:space="preserve"> </w:t>
      </w:r>
    </w:p>
    <w:p w14:paraId="63DF3FEA" w14:textId="6FF0D676" w:rsidR="00AE7601" w:rsidRPr="0085422E" w:rsidRDefault="00BA37C0" w:rsidP="00C5515B">
      <w:pPr>
        <w:autoSpaceDE w:val="0"/>
        <w:autoSpaceDN w:val="0"/>
        <w:spacing w:line="360" w:lineRule="auto"/>
        <w:jc w:val="both"/>
        <w:rPr>
          <w:rFonts w:ascii="Arial" w:hAnsi="Arial" w:cs="Arial"/>
          <w:color w:val="3B3838" w:themeColor="background2" w:themeShade="40"/>
          <w:lang w:val="it-IT"/>
        </w:rPr>
      </w:pPr>
      <w:r>
        <w:rPr>
          <w:rFonts w:ascii="Arial" w:hAnsi="Arial" w:cs="Arial"/>
          <w:color w:val="3B3838" w:themeColor="background2" w:themeShade="40"/>
          <w:lang w:val="it-IT"/>
        </w:rPr>
        <w:t>Grazie</w:t>
      </w:r>
      <w:r w:rsidR="004F1C4F" w:rsidRPr="0085422E">
        <w:rPr>
          <w:rFonts w:ascii="Arial" w:hAnsi="Arial" w:cs="Arial"/>
          <w:color w:val="3B3838" w:themeColor="background2" w:themeShade="40"/>
          <w:lang w:val="it-IT"/>
        </w:rPr>
        <w:t xml:space="preserve"> a un’avanzata tecnologia di s</w:t>
      </w:r>
      <w:r>
        <w:rPr>
          <w:rFonts w:ascii="Arial" w:hAnsi="Arial" w:cs="Arial"/>
          <w:color w:val="3B3838" w:themeColor="background2" w:themeShade="40"/>
          <w:lang w:val="it-IT"/>
        </w:rPr>
        <w:t xml:space="preserve">ensori e a un </w:t>
      </w:r>
      <w:r w:rsidR="00460752">
        <w:rPr>
          <w:rFonts w:ascii="Arial" w:hAnsi="Arial" w:cs="Arial"/>
          <w:color w:val="3B3838" w:themeColor="background2" w:themeShade="40"/>
          <w:lang w:val="it-IT"/>
        </w:rPr>
        <w:t xml:space="preserve">esclusivo </w:t>
      </w:r>
      <w:r w:rsidR="005A0569">
        <w:rPr>
          <w:rFonts w:ascii="Arial" w:hAnsi="Arial" w:cs="Arial"/>
          <w:color w:val="3B3838" w:themeColor="background2" w:themeShade="40"/>
          <w:lang w:val="it-IT"/>
        </w:rPr>
        <w:t>disegno del battistrada</w:t>
      </w:r>
      <w:r w:rsidR="00193A24">
        <w:rPr>
          <w:rFonts w:ascii="Arial" w:hAnsi="Arial" w:cs="Arial"/>
          <w:color w:val="3B3838" w:themeColor="background2" w:themeShade="40"/>
          <w:lang w:val="it-IT"/>
        </w:rPr>
        <w:t xml:space="preserve">, </w:t>
      </w:r>
      <w:proofErr w:type="spellStart"/>
      <w:r w:rsidR="00AE7601" w:rsidRPr="0085422E">
        <w:rPr>
          <w:rFonts w:ascii="Arial" w:hAnsi="Arial" w:cs="Arial"/>
          <w:color w:val="3B3838" w:themeColor="background2" w:themeShade="40"/>
          <w:lang w:val="it-IT"/>
        </w:rPr>
        <w:t>CityCube</w:t>
      </w:r>
      <w:proofErr w:type="spellEnd"/>
      <w:r w:rsidR="00AE7601" w:rsidRPr="0085422E">
        <w:rPr>
          <w:rFonts w:ascii="Arial" w:hAnsi="Arial" w:cs="Arial"/>
          <w:color w:val="3B3838" w:themeColor="background2" w:themeShade="40"/>
          <w:lang w:val="it-IT"/>
        </w:rPr>
        <w:t xml:space="preserve"> </w:t>
      </w:r>
      <w:r w:rsidR="004F1C4F" w:rsidRPr="0085422E">
        <w:rPr>
          <w:rFonts w:ascii="Arial" w:hAnsi="Arial" w:cs="Arial"/>
          <w:color w:val="3B3838" w:themeColor="background2" w:themeShade="40"/>
          <w:lang w:val="it-IT"/>
        </w:rPr>
        <w:t xml:space="preserve">è in </w:t>
      </w:r>
      <w:r>
        <w:rPr>
          <w:rFonts w:ascii="Arial" w:hAnsi="Arial" w:cs="Arial"/>
          <w:color w:val="3B3838" w:themeColor="background2" w:themeShade="40"/>
          <w:lang w:val="it-IT"/>
        </w:rPr>
        <w:t xml:space="preserve">grado di </w:t>
      </w:r>
      <w:r w:rsidR="00263F17">
        <w:rPr>
          <w:rFonts w:ascii="Arial" w:hAnsi="Arial" w:cs="Arial"/>
          <w:color w:val="3B3838" w:themeColor="background2" w:themeShade="40"/>
          <w:lang w:val="it-IT"/>
        </w:rPr>
        <w:t xml:space="preserve">captare informazioni sulle condizioni stradali e </w:t>
      </w:r>
      <w:r w:rsidR="004F1C4F" w:rsidRPr="0085422E">
        <w:rPr>
          <w:rFonts w:ascii="Arial" w:hAnsi="Arial" w:cs="Arial"/>
          <w:color w:val="3B3838" w:themeColor="background2" w:themeShade="40"/>
          <w:lang w:val="it-IT"/>
        </w:rPr>
        <w:t>trasm</w:t>
      </w:r>
      <w:r w:rsidR="00263F17">
        <w:rPr>
          <w:rFonts w:ascii="Arial" w:hAnsi="Arial" w:cs="Arial"/>
          <w:color w:val="3B3838" w:themeColor="background2" w:themeShade="40"/>
          <w:lang w:val="it-IT"/>
        </w:rPr>
        <w:t>ettere questi dati al veicolo, offrendo</w:t>
      </w:r>
      <w:r w:rsidR="004F1C4F" w:rsidRPr="0085422E">
        <w:rPr>
          <w:rFonts w:ascii="Arial" w:hAnsi="Arial" w:cs="Arial"/>
          <w:color w:val="3B3838" w:themeColor="background2" w:themeShade="40"/>
          <w:lang w:val="it-IT"/>
        </w:rPr>
        <w:t xml:space="preserve"> suppo</w:t>
      </w:r>
      <w:r w:rsidR="004E1313" w:rsidRPr="0085422E">
        <w:rPr>
          <w:rFonts w:ascii="Arial" w:hAnsi="Arial" w:cs="Arial"/>
          <w:color w:val="3B3838" w:themeColor="background2" w:themeShade="40"/>
          <w:lang w:val="it-IT"/>
        </w:rPr>
        <w:t>r</w:t>
      </w:r>
      <w:r w:rsidR="00263F17">
        <w:rPr>
          <w:rFonts w:ascii="Arial" w:hAnsi="Arial" w:cs="Arial"/>
          <w:color w:val="3B3838" w:themeColor="background2" w:themeShade="40"/>
          <w:lang w:val="it-IT"/>
        </w:rPr>
        <w:t>to al sistema</w:t>
      </w:r>
      <w:r>
        <w:rPr>
          <w:rFonts w:ascii="Arial" w:hAnsi="Arial" w:cs="Arial"/>
          <w:color w:val="3B3838" w:themeColor="background2" w:themeShade="40"/>
          <w:lang w:val="it-IT"/>
        </w:rPr>
        <w:t xml:space="preserve"> </w:t>
      </w:r>
      <w:r w:rsidR="00A77AAC">
        <w:rPr>
          <w:rFonts w:ascii="Arial" w:hAnsi="Arial" w:cs="Arial"/>
          <w:color w:val="3B3838" w:themeColor="background2" w:themeShade="40"/>
          <w:lang w:val="it-IT"/>
        </w:rPr>
        <w:t>anti-collisione</w:t>
      </w:r>
      <w:r>
        <w:rPr>
          <w:rFonts w:ascii="Arial" w:hAnsi="Arial" w:cs="Arial"/>
          <w:color w:val="3B3838" w:themeColor="background2" w:themeShade="40"/>
          <w:lang w:val="it-IT"/>
        </w:rPr>
        <w:t>.</w:t>
      </w:r>
      <w:r w:rsidR="00AE7601" w:rsidRPr="0085422E">
        <w:rPr>
          <w:rFonts w:ascii="Arial" w:hAnsi="Arial" w:cs="Arial"/>
          <w:color w:val="3B3838" w:themeColor="background2" w:themeShade="40"/>
          <w:lang w:val="it-IT"/>
        </w:rPr>
        <w:t xml:space="preserve"> </w:t>
      </w:r>
    </w:p>
    <w:p w14:paraId="2799F9A7" w14:textId="733082E1" w:rsidR="00F42B71" w:rsidRPr="00C5515B" w:rsidRDefault="004E1313" w:rsidP="00C5515B">
      <w:pPr>
        <w:autoSpaceDE w:val="0"/>
        <w:autoSpaceDN w:val="0"/>
        <w:spacing w:line="360" w:lineRule="auto"/>
        <w:jc w:val="both"/>
        <w:rPr>
          <w:rFonts w:ascii="Arial" w:hAnsi="Arial" w:cs="Arial"/>
          <w:color w:val="3B3838" w:themeColor="background2" w:themeShade="40"/>
          <w:lang w:val="it-IT"/>
        </w:rPr>
      </w:pPr>
      <w:r w:rsidRPr="0085422E">
        <w:rPr>
          <w:rFonts w:ascii="Arial" w:hAnsi="Arial" w:cs="Arial"/>
          <w:color w:val="3B3838" w:themeColor="background2" w:themeShade="40"/>
          <w:lang w:val="it-IT"/>
        </w:rPr>
        <w:t>Le ruote anteriori della</w:t>
      </w:r>
      <w:r w:rsidR="00AE7601" w:rsidRPr="0085422E">
        <w:rPr>
          <w:rFonts w:ascii="Arial" w:hAnsi="Arial" w:cs="Arial"/>
          <w:color w:val="3B3838" w:themeColor="background2" w:themeShade="40"/>
          <w:lang w:val="it-IT"/>
        </w:rPr>
        <w:t xml:space="preserve"> Toyota i-TRIL </w:t>
      </w:r>
      <w:r w:rsidRPr="0085422E">
        <w:rPr>
          <w:rFonts w:ascii="Arial" w:hAnsi="Arial" w:cs="Arial"/>
          <w:color w:val="3B3838" w:themeColor="background2" w:themeShade="40"/>
          <w:lang w:val="it-IT"/>
        </w:rPr>
        <w:t>si inclinano</w:t>
      </w:r>
      <w:r w:rsidR="00A77AAC">
        <w:rPr>
          <w:rFonts w:ascii="Arial" w:hAnsi="Arial" w:cs="Arial"/>
          <w:color w:val="3B3838" w:themeColor="background2" w:themeShade="40"/>
          <w:lang w:val="it-IT"/>
        </w:rPr>
        <w:t>.</w:t>
      </w:r>
      <w:r w:rsidR="00BA37C0">
        <w:rPr>
          <w:rFonts w:ascii="Arial" w:hAnsi="Arial" w:cs="Arial"/>
          <w:color w:val="3B3838" w:themeColor="background2" w:themeShade="40"/>
          <w:lang w:val="it-IT"/>
        </w:rPr>
        <w:t xml:space="preserve"> </w:t>
      </w:r>
      <w:r w:rsidR="00A77AAC">
        <w:rPr>
          <w:rFonts w:ascii="Arial" w:hAnsi="Arial" w:cs="Arial"/>
          <w:color w:val="3B3838" w:themeColor="background2" w:themeShade="40"/>
          <w:lang w:val="it-IT"/>
        </w:rPr>
        <w:t>Q</w:t>
      </w:r>
      <w:r w:rsidR="00BA37C0">
        <w:rPr>
          <w:rFonts w:ascii="Arial" w:hAnsi="Arial" w:cs="Arial"/>
          <w:color w:val="3B3838" w:themeColor="background2" w:themeShade="40"/>
          <w:lang w:val="it-IT"/>
        </w:rPr>
        <w:t>uesta caratteristica ha spinto</w:t>
      </w:r>
      <w:r w:rsidRPr="0085422E">
        <w:rPr>
          <w:rFonts w:ascii="Arial" w:hAnsi="Arial" w:cs="Arial"/>
          <w:color w:val="3B3838" w:themeColor="background2" w:themeShade="40"/>
          <w:lang w:val="it-IT"/>
        </w:rPr>
        <w:t xml:space="preserve"> i progettisti di Goodyear a </w:t>
      </w:r>
      <w:r w:rsidR="00263F17">
        <w:rPr>
          <w:rFonts w:ascii="Arial" w:hAnsi="Arial" w:cs="Arial"/>
          <w:color w:val="3B3838" w:themeColor="background2" w:themeShade="40"/>
          <w:lang w:val="it-IT"/>
        </w:rPr>
        <w:t>ispirarsi ai pneumatici</w:t>
      </w:r>
      <w:r w:rsidR="00A77AAC">
        <w:rPr>
          <w:rFonts w:ascii="Arial" w:hAnsi="Arial" w:cs="Arial"/>
          <w:color w:val="3B3838" w:themeColor="background2" w:themeShade="40"/>
          <w:lang w:val="it-IT"/>
        </w:rPr>
        <w:t xml:space="preserve"> per</w:t>
      </w:r>
      <w:r w:rsidR="00263F17">
        <w:rPr>
          <w:rFonts w:ascii="Arial" w:hAnsi="Arial" w:cs="Arial"/>
          <w:color w:val="3B3838" w:themeColor="background2" w:themeShade="40"/>
          <w:lang w:val="it-IT"/>
        </w:rPr>
        <w:t xml:space="preserve"> </w:t>
      </w:r>
      <w:r w:rsidRPr="0085422E">
        <w:rPr>
          <w:rFonts w:ascii="Arial" w:hAnsi="Arial" w:cs="Arial"/>
          <w:color w:val="3B3838" w:themeColor="background2" w:themeShade="40"/>
          <w:lang w:val="it-IT"/>
        </w:rPr>
        <w:t xml:space="preserve">moto. Il risultato è </w:t>
      </w:r>
      <w:r w:rsidR="00424E30">
        <w:rPr>
          <w:rFonts w:ascii="Arial" w:hAnsi="Arial" w:cs="Arial"/>
          <w:color w:val="3B3838" w:themeColor="background2" w:themeShade="40"/>
          <w:lang w:val="it-IT"/>
        </w:rPr>
        <w:t xml:space="preserve">un </w:t>
      </w:r>
      <w:r w:rsidR="00BA37C0">
        <w:rPr>
          <w:rFonts w:ascii="Arial" w:hAnsi="Arial" w:cs="Arial"/>
          <w:color w:val="3B3838" w:themeColor="background2" w:themeShade="40"/>
          <w:lang w:val="it-IT"/>
        </w:rPr>
        <w:t>equipaggiamento misto</w:t>
      </w:r>
      <w:r w:rsidR="00A77AAC">
        <w:rPr>
          <w:rFonts w:ascii="Arial" w:hAnsi="Arial" w:cs="Arial"/>
          <w:color w:val="3B3838" w:themeColor="background2" w:themeShade="40"/>
          <w:lang w:val="it-IT"/>
        </w:rPr>
        <w:t xml:space="preserve"> dal profilo unico</w:t>
      </w:r>
      <w:r w:rsidR="00FA52E6">
        <w:rPr>
          <w:rFonts w:ascii="Arial" w:hAnsi="Arial" w:cs="Arial"/>
          <w:color w:val="3B3838" w:themeColor="background2" w:themeShade="40"/>
          <w:lang w:val="it-IT"/>
        </w:rPr>
        <w:t>: all’anteriore, infatti, ci sono</w:t>
      </w:r>
      <w:r w:rsidR="00BA37C0">
        <w:rPr>
          <w:rFonts w:ascii="Arial" w:hAnsi="Arial" w:cs="Arial"/>
          <w:color w:val="3B3838" w:themeColor="background2" w:themeShade="40"/>
          <w:lang w:val="it-IT"/>
        </w:rPr>
        <w:t xml:space="preserve"> pneumatici</w:t>
      </w:r>
      <w:r w:rsidR="009A733B" w:rsidRPr="0085422E">
        <w:rPr>
          <w:rFonts w:ascii="Arial" w:hAnsi="Arial" w:cs="Arial"/>
          <w:color w:val="3B3838" w:themeColor="background2" w:themeShade="40"/>
          <w:lang w:val="it-IT"/>
        </w:rPr>
        <w:t xml:space="preserve"> </w:t>
      </w:r>
      <w:proofErr w:type="spellStart"/>
      <w:r w:rsidR="00A77AAC">
        <w:rPr>
          <w:rFonts w:ascii="Arial" w:hAnsi="Arial" w:cs="Arial"/>
          <w:color w:val="3B3838" w:themeColor="background2" w:themeShade="40"/>
          <w:lang w:val="it-IT"/>
        </w:rPr>
        <w:t>Tall</w:t>
      </w:r>
      <w:proofErr w:type="spellEnd"/>
      <w:r w:rsidR="00A77AAC">
        <w:rPr>
          <w:rFonts w:ascii="Arial" w:hAnsi="Arial" w:cs="Arial"/>
          <w:color w:val="3B3838" w:themeColor="background2" w:themeShade="40"/>
          <w:lang w:val="it-IT"/>
        </w:rPr>
        <w:t xml:space="preserve"> and </w:t>
      </w:r>
      <w:proofErr w:type="spellStart"/>
      <w:r w:rsidR="00A77AAC">
        <w:rPr>
          <w:rFonts w:ascii="Arial" w:hAnsi="Arial" w:cs="Arial"/>
          <w:color w:val="3B3838" w:themeColor="background2" w:themeShade="40"/>
          <w:lang w:val="it-IT"/>
        </w:rPr>
        <w:t>N</w:t>
      </w:r>
      <w:r w:rsidR="00424E30">
        <w:rPr>
          <w:rFonts w:ascii="Arial" w:hAnsi="Arial" w:cs="Arial"/>
          <w:color w:val="3B3838" w:themeColor="background2" w:themeShade="40"/>
          <w:lang w:val="it-IT"/>
        </w:rPr>
        <w:t>arrow</w:t>
      </w:r>
      <w:proofErr w:type="spellEnd"/>
      <w:r w:rsidR="00FA52E6">
        <w:rPr>
          <w:rFonts w:ascii="Arial" w:hAnsi="Arial" w:cs="Arial"/>
          <w:color w:val="3B3838" w:themeColor="background2" w:themeShade="40"/>
          <w:lang w:val="it-IT"/>
        </w:rPr>
        <w:t>, mentre per il posteriore Goodyear ha pensato a</w:t>
      </w:r>
      <w:r w:rsidR="00BA37C0">
        <w:rPr>
          <w:rFonts w:ascii="Arial" w:hAnsi="Arial" w:cs="Arial"/>
          <w:color w:val="3B3838" w:themeColor="background2" w:themeShade="40"/>
          <w:lang w:val="it-IT"/>
        </w:rPr>
        <w:t xml:space="preserve"> </w:t>
      </w:r>
      <w:r w:rsidR="00FA52E6">
        <w:rPr>
          <w:rFonts w:ascii="Arial" w:hAnsi="Arial" w:cs="Arial"/>
          <w:color w:val="3B3838" w:themeColor="background2" w:themeShade="40"/>
          <w:lang w:val="it-IT"/>
        </w:rPr>
        <w:t>pneumatici più larghi e con un disegno asimmetrico.</w:t>
      </w:r>
    </w:p>
    <w:p w14:paraId="4284BEB5" w14:textId="43839A67" w:rsidR="00F42B71" w:rsidRPr="0085422E" w:rsidRDefault="00F42B71" w:rsidP="00F42B71">
      <w:pPr>
        <w:rPr>
          <w:rFonts w:ascii="Arial" w:hAnsi="Arial" w:cs="Arial"/>
          <w:sz w:val="18"/>
          <w:szCs w:val="18"/>
          <w:lang w:val="it-IT"/>
        </w:rPr>
      </w:pPr>
    </w:p>
    <w:p w14:paraId="538CCE3F" w14:textId="58154E77" w:rsidR="008C713B" w:rsidRPr="0085422E" w:rsidRDefault="00C5515B" w:rsidP="00F42B71">
      <w:pPr>
        <w:tabs>
          <w:tab w:val="left" w:pos="3864"/>
        </w:tabs>
        <w:rPr>
          <w:rFonts w:ascii="Arial" w:hAnsi="Arial" w:cs="Arial"/>
          <w:sz w:val="18"/>
          <w:szCs w:val="18"/>
          <w:lang w:val="it-IT"/>
        </w:rPr>
      </w:pPr>
      <w:r w:rsidRPr="0085422E">
        <w:rPr>
          <w:rFonts w:ascii="Arial" w:hAnsi="Arial" w:cs="Arial"/>
          <w:noProof/>
          <w:color w:val="3B3838" w:themeColor="background2" w:themeShade="40"/>
          <w:sz w:val="18"/>
          <w:szCs w:val="18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713FDA" wp14:editId="1A3FF747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3200400" cy="18669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D771B" w14:textId="41E00242" w:rsidR="00BA37C0" w:rsidRPr="00D22D2A" w:rsidRDefault="00C5515B" w:rsidP="00A76E93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lang w:val="it-IT"/>
                              </w:rPr>
                              <w:t xml:space="preserve">Le ruote anteriori </w:t>
                            </w:r>
                            <w:r w:rsidR="009A733B" w:rsidRPr="00D22D2A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lang w:val="it-IT"/>
                              </w:rPr>
                              <w:t>si inclinano</w:t>
                            </w: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lang w:val="it-IT"/>
                              </w:rPr>
                              <w:t xml:space="preserve"> e montano</w:t>
                            </w:r>
                            <w:r w:rsidR="009A733B" w:rsidRPr="00D22D2A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lang w:val="it-IT"/>
                              </w:rPr>
                              <w:t xml:space="preserve"> pneumatici </w:t>
                            </w:r>
                            <w:proofErr w:type="spellStart"/>
                            <w:r w:rsidR="00A77AAC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lang w:val="it-IT"/>
                              </w:rPr>
                              <w:t>Tall</w:t>
                            </w:r>
                            <w:proofErr w:type="spellEnd"/>
                            <w:r w:rsidR="00A77AAC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lang w:val="it-IT"/>
                              </w:rPr>
                              <w:t xml:space="preserve"> and </w:t>
                            </w:r>
                            <w:proofErr w:type="spellStart"/>
                            <w:r w:rsidR="00A77AAC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lang w:val="it-IT"/>
                              </w:rPr>
                              <w:t>N</w:t>
                            </w:r>
                            <w:r w:rsidR="00D22D2A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lang w:val="it-IT"/>
                              </w:rPr>
                              <w:t>arrow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6C4968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lang w:val="it-IT"/>
                              </w:rPr>
                              <w:t>ispirati al disegno simmetrico dei pneumatici per moto</w:t>
                            </w:r>
                            <w:r w:rsidR="006C4968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lang w:val="it-IT"/>
                              </w:rPr>
                              <w:t xml:space="preserve"> a V rovesciata.</w:t>
                            </w:r>
                          </w:p>
                          <w:p w14:paraId="419EFBCC" w14:textId="16E17A7F" w:rsidR="00A76E93" w:rsidRPr="00D22D2A" w:rsidRDefault="009A733B" w:rsidP="00A76E93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lang w:val="it-IT"/>
                              </w:rPr>
                            </w:pPr>
                            <w:r w:rsidRPr="00D22D2A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lang w:val="it-IT"/>
                              </w:rPr>
                              <w:t>Ciò aumenta la sicurezza di guida</w:t>
                            </w:r>
                            <w:r w:rsidR="00BA37C0" w:rsidRPr="00D22D2A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lang w:val="it-IT"/>
                              </w:rPr>
                              <w:t xml:space="preserve"> e contribuisce ad </w:t>
                            </w:r>
                            <w:r w:rsidRPr="00D22D2A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lang w:val="it-IT"/>
                              </w:rPr>
                              <w:t>e</w:t>
                            </w:r>
                            <w:r w:rsidR="00BA37C0" w:rsidRPr="00D22D2A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lang w:val="it-IT"/>
                              </w:rPr>
                              <w:t>vacuare</w:t>
                            </w:r>
                            <w:r w:rsidRPr="00D22D2A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lang w:val="it-IT"/>
                              </w:rPr>
                              <w:t xml:space="preserve"> l’acqua</w:t>
                            </w:r>
                            <w:r w:rsidR="00FA52E6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lang w:val="it-IT"/>
                              </w:rPr>
                              <w:t xml:space="preserve"> a vantaggio dei pneumatici posteriori più larghi</w:t>
                            </w:r>
                            <w:r w:rsidR="00A76E93" w:rsidRPr="00D22D2A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lang w:val="it-IT"/>
                              </w:rPr>
                              <w:t xml:space="preserve">, </w:t>
                            </w:r>
                            <w:r w:rsidR="00D22D2A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lang w:val="it-IT"/>
                              </w:rPr>
                              <w:t xml:space="preserve">che </w:t>
                            </w:r>
                            <w:r w:rsidR="00FA52E6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lang w:val="it-IT"/>
                              </w:rPr>
                              <w:t>usufruiscono</w:t>
                            </w:r>
                            <w:r w:rsidR="00C5515B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lang w:val="it-IT"/>
                              </w:rPr>
                              <w:t xml:space="preserve"> così di maggiore aderenza</w:t>
                            </w:r>
                            <w:r w:rsidR="00A76E93" w:rsidRPr="00D22D2A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lang w:val="it-IT"/>
                              </w:rPr>
                              <w:t xml:space="preserve">. </w:t>
                            </w:r>
                          </w:p>
                          <w:p w14:paraId="0B2EA6A4" w14:textId="77777777" w:rsidR="00A76E93" w:rsidRPr="009A733B" w:rsidRDefault="00A76E93" w:rsidP="00A76E93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13F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8pt;margin-top:18.95pt;width:252pt;height:14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" stroked="f">
                <v:textbox>
                  <w:txbxContent>
                    <w:p w14:paraId="34CD771B" w14:textId="41E00242" w:rsidR="00BA37C0" w:rsidRPr="00D22D2A" w:rsidRDefault="00C5515B" w:rsidP="00A76E93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lang w:val="it-IT"/>
                        </w:rPr>
                        <w:t xml:space="preserve">Le ruote anteriori </w:t>
                      </w:r>
                      <w:bookmarkStart w:id="1" w:name="_GoBack"/>
                      <w:bookmarkEnd w:id="1"/>
                      <w:r w:rsidR="009A733B" w:rsidRPr="00D22D2A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lang w:val="it-IT"/>
                        </w:rPr>
                        <w:t>si inclinano</w:t>
                      </w: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lang w:val="it-IT"/>
                        </w:rPr>
                        <w:t xml:space="preserve"> e montano</w:t>
                      </w:r>
                      <w:r w:rsidR="009A733B" w:rsidRPr="00D22D2A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lang w:val="it-IT"/>
                        </w:rPr>
                        <w:t xml:space="preserve"> pneumatici </w:t>
                      </w:r>
                      <w:proofErr w:type="spellStart"/>
                      <w:r w:rsidR="00A77AAC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lang w:val="it-IT"/>
                        </w:rPr>
                        <w:t>Tall</w:t>
                      </w:r>
                      <w:proofErr w:type="spellEnd"/>
                      <w:r w:rsidR="00A77AAC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lang w:val="it-IT"/>
                        </w:rPr>
                        <w:t xml:space="preserve"> and </w:t>
                      </w:r>
                      <w:proofErr w:type="spellStart"/>
                      <w:r w:rsidR="00A77AAC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lang w:val="it-IT"/>
                        </w:rPr>
                        <w:t>N</w:t>
                      </w:r>
                      <w:r w:rsidR="00D22D2A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lang w:val="it-IT"/>
                        </w:rPr>
                        <w:t>arrow</w:t>
                      </w:r>
                      <w:proofErr w:type="spellEnd"/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lang w:val="it-IT"/>
                        </w:rPr>
                        <w:t xml:space="preserve"> </w:t>
                      </w:r>
                      <w:r w:rsidRPr="006C4968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lang w:val="it-IT"/>
                        </w:rPr>
                        <w:t>ispirati al disegno simmetrico dei pneumatici per moto</w:t>
                      </w:r>
                      <w:r w:rsidR="006C4968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lang w:val="it-IT"/>
                        </w:rPr>
                        <w:t xml:space="preserve"> a V rovesciata.</w:t>
                      </w:r>
                    </w:p>
                    <w:p w14:paraId="419EFBCC" w14:textId="16E17A7F" w:rsidR="00A76E93" w:rsidRPr="00D22D2A" w:rsidRDefault="009A733B" w:rsidP="00A76E93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lang w:val="it-IT"/>
                        </w:rPr>
                      </w:pPr>
                      <w:r w:rsidRPr="00D22D2A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lang w:val="it-IT"/>
                        </w:rPr>
                        <w:t>Ciò aumenta la sicurezza di guida</w:t>
                      </w:r>
                      <w:r w:rsidR="00BA37C0" w:rsidRPr="00D22D2A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lang w:val="it-IT"/>
                        </w:rPr>
                        <w:t xml:space="preserve"> e contribuisce ad </w:t>
                      </w:r>
                      <w:r w:rsidRPr="00D22D2A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lang w:val="it-IT"/>
                        </w:rPr>
                        <w:t>e</w:t>
                      </w:r>
                      <w:r w:rsidR="00BA37C0" w:rsidRPr="00D22D2A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lang w:val="it-IT"/>
                        </w:rPr>
                        <w:t>vacuare</w:t>
                      </w:r>
                      <w:r w:rsidRPr="00D22D2A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lang w:val="it-IT"/>
                        </w:rPr>
                        <w:t xml:space="preserve"> l’acqua</w:t>
                      </w:r>
                      <w:r w:rsidR="00FA52E6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lang w:val="it-IT"/>
                        </w:rPr>
                        <w:t xml:space="preserve"> a vantaggio dei pneumatici posteriori più larghi</w:t>
                      </w:r>
                      <w:r w:rsidR="00A76E93" w:rsidRPr="00D22D2A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lang w:val="it-IT"/>
                        </w:rPr>
                        <w:t xml:space="preserve">, </w:t>
                      </w:r>
                      <w:r w:rsidR="00D22D2A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lang w:val="it-IT"/>
                        </w:rPr>
                        <w:t xml:space="preserve">che </w:t>
                      </w:r>
                      <w:r w:rsidR="00FA52E6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lang w:val="it-IT"/>
                        </w:rPr>
                        <w:t>usufruiscono</w:t>
                      </w:r>
                      <w:r w:rsidR="00C5515B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lang w:val="it-IT"/>
                        </w:rPr>
                        <w:t xml:space="preserve"> così di maggiore aderenza</w:t>
                      </w:r>
                      <w:r w:rsidR="00A76E93" w:rsidRPr="00D22D2A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lang w:val="it-IT"/>
                        </w:rPr>
                        <w:t xml:space="preserve">. </w:t>
                      </w:r>
                    </w:p>
                    <w:p w14:paraId="0B2EA6A4" w14:textId="77777777" w:rsidR="00A76E93" w:rsidRPr="009A733B" w:rsidRDefault="00A76E93" w:rsidP="00A76E93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2B71" w:rsidRPr="0085422E">
        <w:rPr>
          <w:rFonts w:ascii="Arial" w:hAnsi="Arial" w:cs="Arial"/>
          <w:sz w:val="18"/>
          <w:szCs w:val="18"/>
          <w:lang w:val="it-IT"/>
        </w:rPr>
        <w:tab/>
      </w:r>
    </w:p>
    <w:p w14:paraId="590B397C" w14:textId="44700F8F" w:rsidR="00A76E93" w:rsidRPr="0085422E" w:rsidRDefault="00C5515B" w:rsidP="003B7FCC">
      <w:pPr>
        <w:autoSpaceDE w:val="0"/>
        <w:autoSpaceDN w:val="0"/>
        <w:spacing w:line="360" w:lineRule="auto"/>
        <w:rPr>
          <w:rFonts w:ascii="Arial" w:hAnsi="Arial" w:cs="Arial"/>
          <w:color w:val="3B3838" w:themeColor="background2" w:themeShade="40"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5408" behindDoc="0" locked="0" layoutInCell="1" allowOverlap="1" wp14:anchorId="1655BCA5" wp14:editId="1A11C31C">
            <wp:simplePos x="0" y="0"/>
            <wp:positionH relativeFrom="margin">
              <wp:align>left</wp:align>
            </wp:positionH>
            <wp:positionV relativeFrom="paragraph">
              <wp:posOffset>17032</wp:posOffset>
            </wp:positionV>
            <wp:extent cx="2826318" cy="26003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318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5442E" w14:textId="72B71903" w:rsidR="00C5515B" w:rsidRDefault="00C5515B" w:rsidP="00D822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B3838" w:themeColor="background2" w:themeShade="40"/>
          <w:lang w:val="it-IT"/>
        </w:rPr>
      </w:pPr>
    </w:p>
    <w:p w14:paraId="240CA15A" w14:textId="661F1590" w:rsidR="00C5515B" w:rsidRDefault="00C5515B" w:rsidP="00D822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B3838" w:themeColor="background2" w:themeShade="40"/>
          <w:lang w:val="it-IT"/>
        </w:rPr>
      </w:pPr>
    </w:p>
    <w:p w14:paraId="171F3B6B" w14:textId="53944D9A" w:rsidR="00C5515B" w:rsidRDefault="00C5515B" w:rsidP="00D822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B3838" w:themeColor="background2" w:themeShade="40"/>
          <w:lang w:val="it-IT"/>
        </w:rPr>
      </w:pPr>
    </w:p>
    <w:p w14:paraId="735E88D0" w14:textId="5C8C430A" w:rsidR="00C5515B" w:rsidRDefault="00C5515B" w:rsidP="00D822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B3838" w:themeColor="background2" w:themeShade="40"/>
          <w:lang w:val="it-IT"/>
        </w:rPr>
      </w:pPr>
    </w:p>
    <w:p w14:paraId="5D4D3993" w14:textId="26ED13EF" w:rsidR="00C5515B" w:rsidRDefault="00C5515B" w:rsidP="00D822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B3838" w:themeColor="background2" w:themeShade="40"/>
          <w:lang w:val="it-IT"/>
        </w:rPr>
      </w:pPr>
    </w:p>
    <w:p w14:paraId="54B8E873" w14:textId="702284C6" w:rsidR="00C5515B" w:rsidRDefault="00C5515B" w:rsidP="00D822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B3838" w:themeColor="background2" w:themeShade="40"/>
          <w:lang w:val="it-IT"/>
        </w:rPr>
      </w:pPr>
      <w:r w:rsidRPr="0085422E">
        <w:rPr>
          <w:rFonts w:ascii="Arial" w:hAnsi="Arial" w:cs="Arial"/>
          <w:noProof/>
          <w:color w:val="3B3838" w:themeColor="background2" w:themeShade="40"/>
          <w:sz w:val="18"/>
          <w:szCs w:val="18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4F71B1B" wp14:editId="774C8EAC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3171825" cy="71437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78FC8" w14:textId="0505BED6" w:rsidR="00C5515B" w:rsidRPr="008B3F27" w:rsidRDefault="00FA52E6" w:rsidP="00C5515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lang w:val="it-IT"/>
                              </w:rPr>
                              <w:t>I pneumatici posteriori</w:t>
                            </w:r>
                            <w:r w:rsidR="00C5515B" w:rsidRPr="008B3F27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lang w:val="it-IT"/>
                              </w:rPr>
                              <w:t xml:space="preserve"> presenta</w:t>
                            </w: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lang w:val="it-IT"/>
                              </w:rPr>
                              <w:t>no</w:t>
                            </w:r>
                            <w:r w:rsidR="00C5515B" w:rsidRPr="008B3F27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lang w:val="it-IT"/>
                              </w:rPr>
                              <w:t xml:space="preserve"> un disegno asimmetrico con una zona interna più rigida, </w:t>
                            </w:r>
                            <w:r w:rsidR="00C5515B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lang w:val="it-IT"/>
                              </w:rPr>
                              <w:t>che garantisce</w:t>
                            </w:r>
                            <w:r w:rsidR="00C5515B" w:rsidRPr="008B3F27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="00C5515B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lang w:val="it-IT"/>
                              </w:rPr>
                              <w:t>elevata</w:t>
                            </w:r>
                            <w:r w:rsidR="00C5515B" w:rsidRPr="008B3F27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lang w:val="it-IT"/>
                              </w:rPr>
                              <w:t xml:space="preserve"> stabilità in curva. </w:t>
                            </w:r>
                          </w:p>
                          <w:p w14:paraId="5563EA0F" w14:textId="77777777" w:rsidR="00C5515B" w:rsidRPr="009A733B" w:rsidRDefault="00C5515B" w:rsidP="00C5515B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71B1B" id="_x0000_s1027" type="#_x0000_t202" style="position:absolute;left:0;text-align:left;margin-left:198.55pt;margin-top:.1pt;width:249.75pt;height:56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" stroked="f">
                <v:textbox>
                  <w:txbxContent>
                    <w:p w14:paraId="75478FC8" w14:textId="0505BED6" w:rsidR="00C5515B" w:rsidRPr="008B3F27" w:rsidRDefault="00FA52E6" w:rsidP="00C5515B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lang w:val="it-IT"/>
                        </w:rPr>
                        <w:t>I pneumatici posteriori</w:t>
                      </w:r>
                      <w:r w:rsidR="00C5515B" w:rsidRPr="008B3F27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lang w:val="it-IT"/>
                        </w:rPr>
                        <w:t xml:space="preserve"> presenta</w:t>
                      </w: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lang w:val="it-IT"/>
                        </w:rPr>
                        <w:t>no</w:t>
                      </w:r>
                      <w:r w:rsidR="00C5515B" w:rsidRPr="008B3F27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lang w:val="it-IT"/>
                        </w:rPr>
                        <w:t xml:space="preserve"> un disegno asimmetrico con una zona interna più rigida, </w:t>
                      </w:r>
                      <w:r w:rsidR="00C5515B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lang w:val="it-IT"/>
                        </w:rPr>
                        <w:t>che garantisce</w:t>
                      </w:r>
                      <w:r w:rsidR="00C5515B" w:rsidRPr="008B3F27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lang w:val="it-IT"/>
                        </w:rPr>
                        <w:t xml:space="preserve"> </w:t>
                      </w:r>
                      <w:r w:rsidR="00C5515B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lang w:val="it-IT"/>
                        </w:rPr>
                        <w:t>elevata</w:t>
                      </w:r>
                      <w:r w:rsidR="00C5515B" w:rsidRPr="008B3F27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lang w:val="it-IT"/>
                        </w:rPr>
                        <w:t xml:space="preserve"> stabilità in curva. </w:t>
                      </w:r>
                    </w:p>
                    <w:p w14:paraId="5563EA0F" w14:textId="77777777" w:rsidR="00C5515B" w:rsidRPr="009A733B" w:rsidRDefault="00C5515B" w:rsidP="00C5515B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FEB75C" w14:textId="77777777" w:rsidR="00C5515B" w:rsidRDefault="00C5515B" w:rsidP="00D822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B3838" w:themeColor="background2" w:themeShade="40"/>
          <w:lang w:val="it-IT"/>
        </w:rPr>
      </w:pPr>
    </w:p>
    <w:p w14:paraId="1EA91E45" w14:textId="56022D53" w:rsidR="00D82264" w:rsidRPr="0085422E" w:rsidRDefault="00420D27" w:rsidP="00D822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B3838" w:themeColor="background2" w:themeShade="40"/>
          <w:lang w:val="it-IT"/>
        </w:rPr>
      </w:pPr>
      <w:r w:rsidRPr="00420D27">
        <w:rPr>
          <w:rFonts w:ascii="Arial" w:hAnsi="Arial" w:cs="Arial"/>
          <w:color w:val="3B3838" w:themeColor="background2" w:themeShade="40"/>
          <w:lang w:val="it-IT"/>
        </w:rPr>
        <w:lastRenderedPageBreak/>
        <w:t xml:space="preserve">Per il disegno di questi pneumatici, </w:t>
      </w:r>
      <w:r w:rsidR="00D82264" w:rsidRPr="00420D27">
        <w:rPr>
          <w:rFonts w:ascii="Arial" w:hAnsi="Arial" w:cs="Arial"/>
          <w:color w:val="3B3838" w:themeColor="background2" w:themeShade="40"/>
          <w:lang w:val="it-IT"/>
        </w:rPr>
        <w:t>Goodyear ha</w:t>
      </w:r>
      <w:r w:rsidR="00E60519" w:rsidRPr="00420D27">
        <w:rPr>
          <w:rFonts w:ascii="Arial" w:hAnsi="Arial" w:cs="Arial"/>
          <w:color w:val="3B3838" w:themeColor="background2" w:themeShade="40"/>
          <w:lang w:val="it-IT"/>
        </w:rPr>
        <w:t xml:space="preserve"> introdotto anche </w:t>
      </w:r>
      <w:r w:rsidRPr="00420D27">
        <w:rPr>
          <w:rFonts w:ascii="Arial" w:hAnsi="Arial" w:cs="Arial"/>
          <w:color w:val="3B3838" w:themeColor="background2" w:themeShade="40"/>
          <w:lang w:val="it-IT"/>
        </w:rPr>
        <w:t>l’</w:t>
      </w:r>
      <w:proofErr w:type="spellStart"/>
      <w:r w:rsidRPr="00420D27">
        <w:rPr>
          <w:rFonts w:ascii="Arial" w:hAnsi="Arial" w:cs="Arial"/>
          <w:color w:val="3B3838" w:themeColor="background2" w:themeShade="40"/>
          <w:lang w:val="it-IT"/>
        </w:rPr>
        <w:t>Hologram</w:t>
      </w:r>
      <w:proofErr w:type="spellEnd"/>
      <w:r w:rsidR="00E60519" w:rsidRPr="00420D27">
        <w:rPr>
          <w:rFonts w:ascii="Arial" w:hAnsi="Arial" w:cs="Arial"/>
          <w:color w:val="3B3838" w:themeColor="background2" w:themeShade="40"/>
          <w:lang w:val="it-IT"/>
        </w:rPr>
        <w:t xml:space="preserve"> </w:t>
      </w:r>
      <w:proofErr w:type="spellStart"/>
      <w:r w:rsidR="00E60519" w:rsidRPr="00420D27">
        <w:rPr>
          <w:rFonts w:ascii="Arial" w:hAnsi="Arial" w:cs="Arial"/>
          <w:color w:val="3B3838" w:themeColor="background2" w:themeShade="40"/>
          <w:lang w:val="it-IT"/>
        </w:rPr>
        <w:t>Texture</w:t>
      </w:r>
      <w:proofErr w:type="spellEnd"/>
      <w:r w:rsidRPr="00420D27">
        <w:rPr>
          <w:rFonts w:ascii="Arial" w:hAnsi="Arial" w:cs="Arial"/>
          <w:color w:val="3B3838" w:themeColor="background2" w:themeShade="40"/>
          <w:lang w:val="it-IT"/>
        </w:rPr>
        <w:t xml:space="preserve"> (struttura a ologramma)</w:t>
      </w:r>
      <w:r w:rsidR="00151361" w:rsidRPr="00420D27">
        <w:rPr>
          <w:rFonts w:ascii="Arial" w:hAnsi="Arial" w:cs="Arial"/>
          <w:color w:val="3B3838" w:themeColor="background2" w:themeShade="40"/>
          <w:lang w:val="it-IT"/>
        </w:rPr>
        <w:t xml:space="preserve">, </w:t>
      </w:r>
      <w:r w:rsidRPr="00420D27">
        <w:rPr>
          <w:rFonts w:ascii="Arial" w:hAnsi="Arial" w:cs="Arial"/>
          <w:color w:val="3B3838" w:themeColor="background2" w:themeShade="40"/>
          <w:lang w:val="it-IT"/>
        </w:rPr>
        <w:t>con colorazione sfumata del fianco</w:t>
      </w:r>
      <w:r w:rsidR="00151361" w:rsidRPr="00420D27">
        <w:rPr>
          <w:rFonts w:ascii="Arial" w:hAnsi="Arial" w:cs="Arial"/>
          <w:color w:val="3B3838" w:themeColor="background2" w:themeShade="40"/>
          <w:lang w:val="it-IT"/>
        </w:rPr>
        <w:t xml:space="preserve">, </w:t>
      </w:r>
      <w:r w:rsidRPr="00420D27">
        <w:rPr>
          <w:rFonts w:ascii="Arial" w:hAnsi="Arial" w:cs="Arial"/>
          <w:color w:val="3B3838" w:themeColor="background2" w:themeShade="40"/>
          <w:lang w:val="it-IT"/>
        </w:rPr>
        <w:t xml:space="preserve">che conferisce </w:t>
      </w:r>
      <w:r w:rsidR="00151361" w:rsidRPr="00420D27">
        <w:rPr>
          <w:rFonts w:ascii="Arial" w:hAnsi="Arial" w:cs="Arial"/>
          <w:color w:val="3B3838" w:themeColor="background2" w:themeShade="40"/>
          <w:lang w:val="it-IT"/>
        </w:rPr>
        <w:t>un aspetto premium</w:t>
      </w:r>
      <w:r w:rsidRPr="00420D27">
        <w:rPr>
          <w:rFonts w:ascii="Arial" w:hAnsi="Arial" w:cs="Arial"/>
          <w:color w:val="3B3838" w:themeColor="background2" w:themeShade="40"/>
          <w:lang w:val="it-IT"/>
        </w:rPr>
        <w:t>, esclusivo e dinamico</w:t>
      </w:r>
      <w:r w:rsidR="00D22D2A" w:rsidRPr="00420D27">
        <w:rPr>
          <w:rFonts w:ascii="Arial" w:hAnsi="Arial" w:cs="Arial"/>
          <w:color w:val="3B3838" w:themeColor="background2" w:themeShade="40"/>
          <w:lang w:val="it-IT"/>
        </w:rPr>
        <w:t>.</w:t>
      </w:r>
      <w:r w:rsidR="00D82264" w:rsidRPr="0085422E">
        <w:rPr>
          <w:rFonts w:ascii="Arial" w:hAnsi="Arial" w:cs="Arial"/>
          <w:color w:val="3B3838" w:themeColor="background2" w:themeShade="40"/>
          <w:lang w:val="it-IT"/>
        </w:rPr>
        <w:t xml:space="preserve"> </w:t>
      </w:r>
    </w:p>
    <w:p w14:paraId="58FAF6D6" w14:textId="5C089817" w:rsidR="00D82264" w:rsidRPr="0085422E" w:rsidRDefault="00833E51" w:rsidP="00D822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B3838" w:themeColor="background2" w:themeShade="40"/>
          <w:lang w:val="it-IT"/>
        </w:rPr>
      </w:pPr>
      <w:r w:rsidRPr="0085422E">
        <w:rPr>
          <w:rFonts w:ascii="Arial" w:hAnsi="Arial" w:cs="Arial"/>
          <w:color w:val="3B3838" w:themeColor="background2" w:themeShade="40"/>
          <w:lang w:val="it-IT"/>
        </w:rPr>
        <w:t>Proget</w:t>
      </w:r>
      <w:r w:rsidR="00D611C1">
        <w:rPr>
          <w:rFonts w:ascii="Arial" w:hAnsi="Arial" w:cs="Arial"/>
          <w:color w:val="3B3838" w:themeColor="background2" w:themeShade="40"/>
          <w:lang w:val="it-IT"/>
        </w:rPr>
        <w:t xml:space="preserve">tato appositamente </w:t>
      </w:r>
      <w:r w:rsidRPr="0085422E">
        <w:rPr>
          <w:rFonts w:ascii="Arial" w:hAnsi="Arial" w:cs="Arial"/>
          <w:color w:val="3B3838" w:themeColor="background2" w:themeShade="40"/>
          <w:lang w:val="it-IT"/>
        </w:rPr>
        <w:t xml:space="preserve">per soddisfare </w:t>
      </w:r>
      <w:r w:rsidR="00D611C1">
        <w:rPr>
          <w:rFonts w:ascii="Arial" w:hAnsi="Arial" w:cs="Arial"/>
          <w:color w:val="3B3838" w:themeColor="background2" w:themeShade="40"/>
          <w:lang w:val="it-IT"/>
        </w:rPr>
        <w:t>i</w:t>
      </w:r>
      <w:r w:rsidRPr="0085422E">
        <w:rPr>
          <w:rFonts w:ascii="Arial" w:hAnsi="Arial" w:cs="Arial"/>
          <w:color w:val="3B3838" w:themeColor="background2" w:themeShade="40"/>
          <w:lang w:val="it-IT"/>
        </w:rPr>
        <w:t xml:space="preserve"> sever</w:t>
      </w:r>
      <w:r w:rsidR="00D611C1">
        <w:rPr>
          <w:rFonts w:ascii="Arial" w:hAnsi="Arial" w:cs="Arial"/>
          <w:color w:val="3B3838" w:themeColor="background2" w:themeShade="40"/>
          <w:lang w:val="it-IT"/>
        </w:rPr>
        <w:t>i</w:t>
      </w:r>
      <w:r w:rsidRPr="0085422E">
        <w:rPr>
          <w:rFonts w:ascii="Arial" w:hAnsi="Arial" w:cs="Arial"/>
          <w:color w:val="3B3838" w:themeColor="background2" w:themeShade="40"/>
          <w:lang w:val="it-IT"/>
        </w:rPr>
        <w:t xml:space="preserve"> requisiti</w:t>
      </w:r>
      <w:r w:rsidR="0085422E" w:rsidRPr="0085422E">
        <w:rPr>
          <w:rFonts w:ascii="Arial" w:hAnsi="Arial" w:cs="Arial"/>
          <w:color w:val="3B3838" w:themeColor="background2" w:themeShade="40"/>
          <w:lang w:val="it-IT"/>
        </w:rPr>
        <w:t xml:space="preserve"> di</w:t>
      </w:r>
      <w:r w:rsidR="00D82264" w:rsidRPr="0085422E">
        <w:rPr>
          <w:rFonts w:ascii="Arial" w:hAnsi="Arial" w:cs="Arial"/>
          <w:color w:val="3B3838" w:themeColor="background2" w:themeShade="40"/>
          <w:lang w:val="it-IT"/>
        </w:rPr>
        <w:t xml:space="preserve"> Toyota, </w:t>
      </w:r>
      <w:proofErr w:type="spellStart"/>
      <w:r w:rsidR="00D82264" w:rsidRPr="0085422E">
        <w:rPr>
          <w:rFonts w:ascii="Arial" w:hAnsi="Arial" w:cs="Arial"/>
          <w:color w:val="3B3838" w:themeColor="background2" w:themeShade="40"/>
          <w:lang w:val="it-IT"/>
        </w:rPr>
        <w:t>CityCube</w:t>
      </w:r>
      <w:proofErr w:type="spellEnd"/>
      <w:r w:rsidR="00D82264" w:rsidRPr="0085422E">
        <w:rPr>
          <w:rFonts w:ascii="Arial" w:hAnsi="Arial" w:cs="Arial"/>
          <w:color w:val="3B3838" w:themeColor="background2" w:themeShade="40"/>
          <w:lang w:val="it-IT"/>
        </w:rPr>
        <w:t xml:space="preserve"> </w:t>
      </w:r>
      <w:r w:rsidR="00D611C1">
        <w:rPr>
          <w:rFonts w:ascii="Arial" w:hAnsi="Arial" w:cs="Arial"/>
          <w:color w:val="3B3838" w:themeColor="background2" w:themeShade="40"/>
          <w:lang w:val="it-IT"/>
        </w:rPr>
        <w:t xml:space="preserve">è un pneumatico </w:t>
      </w:r>
      <w:r w:rsidR="0085422E" w:rsidRPr="0085422E">
        <w:rPr>
          <w:rFonts w:ascii="Arial" w:hAnsi="Arial" w:cs="Arial"/>
          <w:color w:val="3B3838" w:themeColor="background2" w:themeShade="40"/>
          <w:lang w:val="it-IT"/>
        </w:rPr>
        <w:t>leggero</w:t>
      </w:r>
      <w:r w:rsidR="00FA52E6">
        <w:rPr>
          <w:rFonts w:ascii="Arial" w:hAnsi="Arial" w:cs="Arial"/>
          <w:color w:val="3B3838" w:themeColor="background2" w:themeShade="40"/>
          <w:lang w:val="it-IT"/>
        </w:rPr>
        <w:t xml:space="preserve"> e con</w:t>
      </w:r>
      <w:r w:rsidR="0085422E" w:rsidRPr="0085422E">
        <w:rPr>
          <w:rFonts w:ascii="Arial" w:hAnsi="Arial" w:cs="Arial"/>
          <w:color w:val="3B3838" w:themeColor="background2" w:themeShade="40"/>
          <w:lang w:val="it-IT"/>
        </w:rPr>
        <w:t xml:space="preserve"> bassa r</w:t>
      </w:r>
      <w:r w:rsidR="00D611C1">
        <w:rPr>
          <w:rFonts w:ascii="Arial" w:hAnsi="Arial" w:cs="Arial"/>
          <w:color w:val="3B3838" w:themeColor="background2" w:themeShade="40"/>
          <w:lang w:val="it-IT"/>
        </w:rPr>
        <w:t xml:space="preserve">esistenza al rotolamento, </w:t>
      </w:r>
      <w:r w:rsidR="00420D27">
        <w:rPr>
          <w:rFonts w:ascii="Arial" w:hAnsi="Arial" w:cs="Arial"/>
          <w:color w:val="3B3838" w:themeColor="background2" w:themeShade="40"/>
          <w:lang w:val="it-IT"/>
        </w:rPr>
        <w:t>caratteristiche fondamentali</w:t>
      </w:r>
      <w:r w:rsidR="0085422E" w:rsidRPr="0085422E">
        <w:rPr>
          <w:rFonts w:ascii="Arial" w:hAnsi="Arial" w:cs="Arial"/>
          <w:color w:val="3B3838" w:themeColor="background2" w:themeShade="40"/>
          <w:lang w:val="it-IT"/>
        </w:rPr>
        <w:t xml:space="preserve"> </w:t>
      </w:r>
      <w:r w:rsidR="00A74649">
        <w:rPr>
          <w:rFonts w:ascii="Arial" w:hAnsi="Arial" w:cs="Arial"/>
          <w:color w:val="3B3838" w:themeColor="background2" w:themeShade="40"/>
          <w:lang w:val="it-IT"/>
        </w:rPr>
        <w:t>per i</w:t>
      </w:r>
      <w:r w:rsidR="0085422E" w:rsidRPr="0085422E">
        <w:rPr>
          <w:rFonts w:ascii="Arial" w:hAnsi="Arial" w:cs="Arial"/>
          <w:color w:val="3B3838" w:themeColor="background2" w:themeShade="40"/>
          <w:lang w:val="it-IT"/>
        </w:rPr>
        <w:t xml:space="preserve"> pneumatici dei v</w:t>
      </w:r>
      <w:r w:rsidR="00A74649">
        <w:rPr>
          <w:rFonts w:ascii="Arial" w:hAnsi="Arial" w:cs="Arial"/>
          <w:color w:val="3B3838" w:themeColor="background2" w:themeShade="40"/>
          <w:lang w:val="it-IT"/>
        </w:rPr>
        <w:t xml:space="preserve">eicoli elettrici del futuro. </w:t>
      </w:r>
      <w:r w:rsidR="00FA52E6">
        <w:rPr>
          <w:rFonts w:ascii="Arial" w:hAnsi="Arial" w:cs="Arial"/>
          <w:color w:val="3B3838" w:themeColor="background2" w:themeShade="40"/>
          <w:lang w:val="it-IT"/>
        </w:rPr>
        <w:t xml:space="preserve">Inoltre, </w:t>
      </w:r>
      <w:proofErr w:type="spellStart"/>
      <w:r w:rsidR="00D82264" w:rsidRPr="0085422E">
        <w:rPr>
          <w:rFonts w:ascii="Arial" w:hAnsi="Arial" w:cs="Arial"/>
          <w:color w:val="3B3838" w:themeColor="background2" w:themeShade="40"/>
          <w:lang w:val="it-IT"/>
        </w:rPr>
        <w:t>CityCube</w:t>
      </w:r>
      <w:proofErr w:type="spellEnd"/>
      <w:r w:rsidR="00D82264" w:rsidRPr="0085422E">
        <w:rPr>
          <w:rFonts w:ascii="Arial" w:hAnsi="Arial" w:cs="Arial"/>
          <w:color w:val="3B3838" w:themeColor="background2" w:themeShade="40"/>
          <w:lang w:val="it-IT"/>
        </w:rPr>
        <w:t xml:space="preserve"> </w:t>
      </w:r>
      <w:r w:rsidR="0085422E" w:rsidRPr="0085422E">
        <w:rPr>
          <w:rFonts w:ascii="Arial" w:hAnsi="Arial" w:cs="Arial"/>
          <w:color w:val="3B3838" w:themeColor="background2" w:themeShade="40"/>
          <w:lang w:val="it-IT"/>
        </w:rPr>
        <w:t xml:space="preserve">presenta </w:t>
      </w:r>
      <w:r w:rsidR="00420D27">
        <w:rPr>
          <w:rFonts w:ascii="Arial" w:hAnsi="Arial" w:cs="Arial"/>
          <w:color w:val="3B3838" w:themeColor="background2" w:themeShade="40"/>
          <w:lang w:val="it-IT"/>
        </w:rPr>
        <w:t>scanalature dal volume ridotto che garan</w:t>
      </w:r>
      <w:r w:rsidR="00D821E1">
        <w:rPr>
          <w:rFonts w:ascii="Arial" w:hAnsi="Arial" w:cs="Arial"/>
          <w:color w:val="3B3838" w:themeColor="background2" w:themeShade="40"/>
          <w:lang w:val="it-IT"/>
        </w:rPr>
        <w:t>t</w:t>
      </w:r>
      <w:r w:rsidR="00420D27">
        <w:rPr>
          <w:rFonts w:ascii="Arial" w:hAnsi="Arial" w:cs="Arial"/>
          <w:color w:val="3B3838" w:themeColor="background2" w:themeShade="40"/>
          <w:lang w:val="it-IT"/>
        </w:rPr>
        <w:t>iscono</w:t>
      </w:r>
      <w:r w:rsidR="00A74649">
        <w:rPr>
          <w:rFonts w:ascii="Arial" w:hAnsi="Arial" w:cs="Arial"/>
          <w:color w:val="3B3838" w:themeColor="background2" w:themeShade="40"/>
          <w:lang w:val="it-IT"/>
        </w:rPr>
        <w:t xml:space="preserve"> un</w:t>
      </w:r>
      <w:r w:rsidR="00D611C1">
        <w:rPr>
          <w:rFonts w:ascii="Arial" w:hAnsi="Arial" w:cs="Arial"/>
          <w:color w:val="3B3838" w:themeColor="background2" w:themeShade="40"/>
          <w:lang w:val="it-IT"/>
        </w:rPr>
        <w:t xml:space="preserve"> </w:t>
      </w:r>
      <w:r w:rsidR="00A74649">
        <w:rPr>
          <w:rFonts w:ascii="Arial" w:hAnsi="Arial" w:cs="Arial"/>
          <w:color w:val="3B3838" w:themeColor="background2" w:themeShade="40"/>
          <w:lang w:val="it-IT"/>
        </w:rPr>
        <w:t xml:space="preserve">elevato chilometraggio </w:t>
      </w:r>
      <w:r w:rsidR="005A0569">
        <w:rPr>
          <w:rFonts w:ascii="Arial" w:hAnsi="Arial" w:cs="Arial"/>
          <w:color w:val="3B3838" w:themeColor="background2" w:themeShade="40"/>
          <w:lang w:val="it-IT"/>
        </w:rPr>
        <w:t>e</w:t>
      </w:r>
      <w:r w:rsidR="00C5515B">
        <w:rPr>
          <w:rFonts w:ascii="Arial" w:hAnsi="Arial" w:cs="Arial"/>
          <w:color w:val="3B3838" w:themeColor="background2" w:themeShade="40"/>
          <w:lang w:val="it-IT"/>
        </w:rPr>
        <w:t xml:space="preserve"> un rumore</w:t>
      </w:r>
      <w:r w:rsidR="00420D27" w:rsidRPr="00420D27">
        <w:rPr>
          <w:rFonts w:ascii="Arial" w:hAnsi="Arial" w:cs="Arial"/>
          <w:color w:val="3B3838" w:themeColor="background2" w:themeShade="40"/>
          <w:lang w:val="it-IT"/>
        </w:rPr>
        <w:t xml:space="preserve"> </w:t>
      </w:r>
      <w:r w:rsidR="00D821E1">
        <w:rPr>
          <w:rFonts w:ascii="Arial" w:hAnsi="Arial" w:cs="Arial"/>
          <w:color w:val="3B3838" w:themeColor="background2" w:themeShade="40"/>
          <w:lang w:val="it-IT"/>
        </w:rPr>
        <w:t xml:space="preserve">di rotolamento </w:t>
      </w:r>
      <w:bookmarkStart w:id="0" w:name="_GoBack"/>
      <w:bookmarkEnd w:id="0"/>
      <w:r w:rsidR="00420D27">
        <w:rPr>
          <w:rFonts w:ascii="Arial" w:hAnsi="Arial" w:cs="Arial"/>
          <w:color w:val="3B3838" w:themeColor="background2" w:themeShade="40"/>
          <w:lang w:val="it-IT"/>
        </w:rPr>
        <w:t>ridotto</w:t>
      </w:r>
      <w:r w:rsidR="0085422E" w:rsidRPr="0085422E">
        <w:rPr>
          <w:rFonts w:ascii="Arial" w:hAnsi="Arial" w:cs="Arial"/>
          <w:color w:val="3B3838" w:themeColor="background2" w:themeShade="40"/>
          <w:lang w:val="it-IT"/>
        </w:rPr>
        <w:t xml:space="preserve">, </w:t>
      </w:r>
      <w:r w:rsidR="005A0569">
        <w:rPr>
          <w:rFonts w:ascii="Arial" w:hAnsi="Arial" w:cs="Arial"/>
          <w:color w:val="3B3838" w:themeColor="background2" w:themeShade="40"/>
          <w:lang w:val="it-IT"/>
        </w:rPr>
        <w:t xml:space="preserve">entrambi </w:t>
      </w:r>
      <w:r w:rsidR="0085422E" w:rsidRPr="0085422E">
        <w:rPr>
          <w:rFonts w:ascii="Arial" w:hAnsi="Arial" w:cs="Arial"/>
          <w:color w:val="3B3838" w:themeColor="background2" w:themeShade="40"/>
          <w:lang w:val="it-IT"/>
        </w:rPr>
        <w:t>fattori ambientali</w:t>
      </w:r>
      <w:r w:rsidR="005A0569">
        <w:rPr>
          <w:rFonts w:ascii="Arial" w:hAnsi="Arial" w:cs="Arial"/>
          <w:color w:val="3B3838" w:themeColor="background2" w:themeShade="40"/>
          <w:lang w:val="it-IT"/>
        </w:rPr>
        <w:t xml:space="preserve"> importanti</w:t>
      </w:r>
      <w:r w:rsidR="0085422E" w:rsidRPr="0085422E">
        <w:rPr>
          <w:rFonts w:ascii="Arial" w:hAnsi="Arial" w:cs="Arial"/>
          <w:color w:val="3B3838" w:themeColor="background2" w:themeShade="40"/>
          <w:lang w:val="it-IT"/>
        </w:rPr>
        <w:t xml:space="preserve"> per </w:t>
      </w:r>
      <w:r w:rsidR="005A0569">
        <w:rPr>
          <w:rFonts w:ascii="Arial" w:hAnsi="Arial" w:cs="Arial"/>
          <w:color w:val="3B3838" w:themeColor="background2" w:themeShade="40"/>
          <w:lang w:val="it-IT"/>
        </w:rPr>
        <w:t>il miglioramento del</w:t>
      </w:r>
      <w:r w:rsidR="0085422E" w:rsidRPr="0085422E">
        <w:rPr>
          <w:rFonts w:ascii="Arial" w:hAnsi="Arial" w:cs="Arial"/>
          <w:color w:val="3B3838" w:themeColor="background2" w:themeShade="40"/>
          <w:lang w:val="it-IT"/>
        </w:rPr>
        <w:t>la vita in città</w:t>
      </w:r>
      <w:r w:rsidR="00D82264" w:rsidRPr="0085422E">
        <w:rPr>
          <w:rFonts w:ascii="Arial" w:hAnsi="Arial" w:cs="Arial"/>
          <w:color w:val="3B3838" w:themeColor="background2" w:themeShade="40"/>
          <w:lang w:val="it-IT"/>
        </w:rPr>
        <w:t xml:space="preserve">. </w:t>
      </w:r>
    </w:p>
    <w:p w14:paraId="47A1482C" w14:textId="18D88A61" w:rsidR="00D82264" w:rsidRPr="0085422E" w:rsidRDefault="00D82264" w:rsidP="00D611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55A4"/>
          <w:sz w:val="18"/>
          <w:szCs w:val="18"/>
          <w:lang w:val="it-IT"/>
        </w:rPr>
      </w:pPr>
      <w:r w:rsidRPr="0085422E">
        <w:rPr>
          <w:rFonts w:ascii="Arial" w:hAnsi="Arial" w:cs="Arial"/>
          <w:color w:val="3B3838" w:themeColor="background2" w:themeShade="40"/>
          <w:lang w:val="it-IT"/>
        </w:rPr>
        <w:t xml:space="preserve">David </w:t>
      </w:r>
      <w:proofErr w:type="spellStart"/>
      <w:r w:rsidRPr="0085422E">
        <w:rPr>
          <w:rFonts w:ascii="Arial" w:hAnsi="Arial" w:cs="Arial"/>
          <w:color w:val="3B3838" w:themeColor="background2" w:themeShade="40"/>
          <w:lang w:val="it-IT"/>
        </w:rPr>
        <w:t>Anckaert</w:t>
      </w:r>
      <w:proofErr w:type="spellEnd"/>
      <w:r w:rsidR="005C647F" w:rsidRPr="0085422E">
        <w:rPr>
          <w:rFonts w:ascii="Arial" w:hAnsi="Arial" w:cs="Arial"/>
          <w:color w:val="3B3838" w:themeColor="background2" w:themeShade="40"/>
          <w:lang w:val="it-IT"/>
        </w:rPr>
        <w:t>,</w:t>
      </w:r>
      <w:r w:rsidRPr="0085422E">
        <w:rPr>
          <w:rFonts w:ascii="Arial" w:hAnsi="Arial" w:cs="Arial"/>
          <w:color w:val="3B3838" w:themeColor="background2" w:themeShade="40"/>
          <w:lang w:val="it-IT"/>
        </w:rPr>
        <w:t xml:space="preserve"> </w:t>
      </w:r>
      <w:r w:rsidR="0085422E" w:rsidRPr="0085422E">
        <w:rPr>
          <w:rFonts w:ascii="Arial" w:hAnsi="Arial" w:cs="Arial"/>
          <w:color w:val="3B3838" w:themeColor="background2" w:themeShade="40"/>
          <w:lang w:val="it-IT"/>
        </w:rPr>
        <w:t xml:space="preserve">Direttore </w:t>
      </w:r>
      <w:r w:rsidRPr="0085422E">
        <w:rPr>
          <w:rFonts w:ascii="Arial" w:hAnsi="Arial" w:cs="Arial"/>
          <w:color w:val="3B3838" w:themeColor="background2" w:themeShade="40"/>
          <w:lang w:val="it-IT"/>
        </w:rPr>
        <w:t>General</w:t>
      </w:r>
      <w:r w:rsidR="0085422E" w:rsidRPr="0085422E">
        <w:rPr>
          <w:rFonts w:ascii="Arial" w:hAnsi="Arial" w:cs="Arial"/>
          <w:color w:val="3B3838" w:themeColor="background2" w:themeShade="40"/>
          <w:lang w:val="it-IT"/>
        </w:rPr>
        <w:t>e Sviluppo Prodotto</w:t>
      </w:r>
      <w:r w:rsidRPr="0085422E">
        <w:rPr>
          <w:rFonts w:ascii="Arial" w:hAnsi="Arial" w:cs="Arial"/>
          <w:color w:val="3B3838" w:themeColor="background2" w:themeShade="40"/>
          <w:lang w:val="it-IT"/>
        </w:rPr>
        <w:t xml:space="preserve"> OE EMEA </w:t>
      </w:r>
      <w:r w:rsidR="0085422E" w:rsidRPr="0085422E">
        <w:rPr>
          <w:rFonts w:ascii="Arial" w:hAnsi="Arial" w:cs="Arial"/>
          <w:color w:val="3B3838" w:themeColor="background2" w:themeShade="40"/>
          <w:lang w:val="it-IT"/>
        </w:rPr>
        <w:t>di</w:t>
      </w:r>
      <w:r w:rsidRPr="0085422E">
        <w:rPr>
          <w:rFonts w:ascii="Arial" w:hAnsi="Arial" w:cs="Arial"/>
          <w:color w:val="3B3838" w:themeColor="background2" w:themeShade="40"/>
          <w:lang w:val="it-IT"/>
        </w:rPr>
        <w:t xml:space="preserve"> Goodyear</w:t>
      </w:r>
      <w:r w:rsidR="005C647F" w:rsidRPr="0085422E">
        <w:rPr>
          <w:rFonts w:ascii="Arial" w:hAnsi="Arial" w:cs="Arial"/>
          <w:color w:val="3B3838" w:themeColor="background2" w:themeShade="40"/>
          <w:lang w:val="it-IT"/>
        </w:rPr>
        <w:t>,</w:t>
      </w:r>
      <w:r w:rsidRPr="0085422E">
        <w:rPr>
          <w:rFonts w:ascii="Arial" w:hAnsi="Arial" w:cs="Arial"/>
          <w:color w:val="3B3838" w:themeColor="background2" w:themeShade="40"/>
          <w:lang w:val="it-IT"/>
        </w:rPr>
        <w:t xml:space="preserve"> </w:t>
      </w:r>
      <w:r w:rsidR="0085422E" w:rsidRPr="0085422E">
        <w:rPr>
          <w:rFonts w:ascii="Arial" w:hAnsi="Arial" w:cs="Arial"/>
          <w:color w:val="3B3838" w:themeColor="background2" w:themeShade="40"/>
          <w:lang w:val="it-IT"/>
        </w:rPr>
        <w:t>ha commentato</w:t>
      </w:r>
      <w:r w:rsidRPr="0085422E">
        <w:rPr>
          <w:rFonts w:ascii="Arial" w:hAnsi="Arial" w:cs="Arial"/>
          <w:color w:val="3B3838" w:themeColor="background2" w:themeShade="40"/>
          <w:lang w:val="it-IT"/>
        </w:rPr>
        <w:t>: “</w:t>
      </w:r>
      <w:r w:rsidR="0085422E" w:rsidRPr="0085422E">
        <w:rPr>
          <w:rFonts w:ascii="Arial" w:hAnsi="Arial" w:cs="Arial"/>
          <w:i/>
          <w:color w:val="3B3838" w:themeColor="background2" w:themeShade="40"/>
          <w:lang w:val="it-IT"/>
        </w:rPr>
        <w:t xml:space="preserve">Siamo </w:t>
      </w:r>
      <w:r w:rsidR="00FA52E6">
        <w:rPr>
          <w:rFonts w:ascii="Arial" w:hAnsi="Arial" w:cs="Arial"/>
          <w:i/>
          <w:color w:val="3B3838" w:themeColor="background2" w:themeShade="40"/>
          <w:lang w:val="it-IT"/>
        </w:rPr>
        <w:t>orgogliosi</w:t>
      </w:r>
      <w:r w:rsidR="0085422E" w:rsidRPr="0085422E">
        <w:rPr>
          <w:rFonts w:ascii="Arial" w:hAnsi="Arial" w:cs="Arial"/>
          <w:i/>
          <w:color w:val="3B3838" w:themeColor="background2" w:themeShade="40"/>
          <w:lang w:val="it-IT"/>
        </w:rPr>
        <w:t xml:space="preserve"> di presentare questo</w:t>
      </w:r>
      <w:r w:rsidR="00151361">
        <w:rPr>
          <w:rFonts w:ascii="Arial" w:hAnsi="Arial" w:cs="Arial"/>
          <w:i/>
          <w:color w:val="3B3838" w:themeColor="background2" w:themeShade="40"/>
          <w:lang w:val="it-IT"/>
        </w:rPr>
        <w:t xml:space="preserve"> innovativo</w:t>
      </w:r>
      <w:r w:rsidR="0085422E" w:rsidRPr="0085422E">
        <w:rPr>
          <w:rFonts w:ascii="Arial" w:hAnsi="Arial" w:cs="Arial"/>
          <w:i/>
          <w:color w:val="3B3838" w:themeColor="background2" w:themeShade="40"/>
          <w:lang w:val="it-IT"/>
        </w:rPr>
        <w:t xml:space="preserve"> pneumatico per la </w:t>
      </w:r>
      <w:proofErr w:type="spellStart"/>
      <w:r w:rsidR="0085422E" w:rsidRPr="0085422E">
        <w:rPr>
          <w:rFonts w:ascii="Arial" w:hAnsi="Arial" w:cs="Arial"/>
          <w:i/>
          <w:color w:val="3B3838" w:themeColor="background2" w:themeShade="40"/>
          <w:lang w:val="it-IT"/>
        </w:rPr>
        <w:t>concept</w:t>
      </w:r>
      <w:proofErr w:type="spellEnd"/>
      <w:r w:rsidR="0085422E" w:rsidRPr="0085422E">
        <w:rPr>
          <w:rFonts w:ascii="Arial" w:hAnsi="Arial" w:cs="Arial"/>
          <w:i/>
          <w:color w:val="3B3838" w:themeColor="background2" w:themeShade="40"/>
          <w:lang w:val="it-IT"/>
        </w:rPr>
        <w:t xml:space="preserve">-car </w:t>
      </w:r>
      <w:r w:rsidRPr="0085422E">
        <w:rPr>
          <w:rFonts w:ascii="Arial" w:hAnsi="Arial" w:cs="Arial"/>
          <w:i/>
          <w:color w:val="3B3838" w:themeColor="background2" w:themeShade="40"/>
          <w:lang w:val="it-IT"/>
        </w:rPr>
        <w:t>Toyota i-TRIL</w:t>
      </w:r>
      <w:r w:rsidR="0085422E" w:rsidRPr="0085422E">
        <w:rPr>
          <w:rFonts w:ascii="Arial" w:hAnsi="Arial" w:cs="Arial"/>
          <w:i/>
          <w:color w:val="3B3838" w:themeColor="background2" w:themeShade="40"/>
          <w:lang w:val="it-IT"/>
        </w:rPr>
        <w:t xml:space="preserve">. </w:t>
      </w:r>
      <w:r w:rsidRPr="0085422E">
        <w:rPr>
          <w:rFonts w:ascii="Arial" w:hAnsi="Arial" w:cs="Arial"/>
          <w:i/>
          <w:color w:val="3B3838" w:themeColor="background2" w:themeShade="40"/>
          <w:lang w:val="it-IT"/>
        </w:rPr>
        <w:t>Goodyear conf</w:t>
      </w:r>
      <w:r w:rsidR="0085422E" w:rsidRPr="0085422E">
        <w:rPr>
          <w:rFonts w:ascii="Arial" w:hAnsi="Arial" w:cs="Arial"/>
          <w:i/>
          <w:color w:val="3B3838" w:themeColor="background2" w:themeShade="40"/>
          <w:lang w:val="it-IT"/>
        </w:rPr>
        <w:t>erma ancora una volta</w:t>
      </w:r>
      <w:r w:rsidR="0085422E">
        <w:rPr>
          <w:rFonts w:ascii="Arial" w:hAnsi="Arial" w:cs="Arial"/>
          <w:i/>
          <w:color w:val="3B3838" w:themeColor="background2" w:themeShade="40"/>
          <w:lang w:val="it-IT"/>
        </w:rPr>
        <w:t xml:space="preserve"> la sua </w:t>
      </w:r>
      <w:r w:rsidR="00420D27">
        <w:rPr>
          <w:rFonts w:ascii="Arial" w:hAnsi="Arial" w:cs="Arial"/>
          <w:i/>
          <w:color w:val="3B3838" w:themeColor="background2" w:themeShade="40"/>
          <w:lang w:val="it-IT"/>
        </w:rPr>
        <w:t>capacità</w:t>
      </w:r>
      <w:r w:rsidR="0085422E">
        <w:rPr>
          <w:rFonts w:ascii="Arial" w:hAnsi="Arial" w:cs="Arial"/>
          <w:i/>
          <w:color w:val="3B3838" w:themeColor="background2" w:themeShade="40"/>
          <w:lang w:val="it-IT"/>
        </w:rPr>
        <w:t xml:space="preserve"> nello svilup</w:t>
      </w:r>
      <w:r w:rsidR="0085422E" w:rsidRPr="0085422E">
        <w:rPr>
          <w:rFonts w:ascii="Arial" w:hAnsi="Arial" w:cs="Arial"/>
          <w:i/>
          <w:color w:val="3B3838" w:themeColor="background2" w:themeShade="40"/>
          <w:lang w:val="it-IT"/>
        </w:rPr>
        <w:t>po di soluzioni su misura per le case automobilisti</w:t>
      </w:r>
      <w:r w:rsidR="00D611C1">
        <w:rPr>
          <w:rFonts w:ascii="Arial" w:hAnsi="Arial" w:cs="Arial"/>
          <w:i/>
          <w:color w:val="3B3838" w:themeColor="background2" w:themeShade="40"/>
          <w:lang w:val="it-IT"/>
        </w:rPr>
        <w:t>che</w:t>
      </w:r>
      <w:r w:rsidR="00FA52E6">
        <w:rPr>
          <w:rFonts w:ascii="Arial" w:hAnsi="Arial" w:cs="Arial"/>
          <w:i/>
          <w:color w:val="3B3838" w:themeColor="background2" w:themeShade="40"/>
          <w:lang w:val="it-IT"/>
        </w:rPr>
        <w:t xml:space="preserve">. </w:t>
      </w:r>
      <w:proofErr w:type="spellStart"/>
      <w:r w:rsidR="005A0569">
        <w:rPr>
          <w:rFonts w:ascii="Arial" w:hAnsi="Arial" w:cs="Arial"/>
          <w:i/>
          <w:color w:val="3B3838" w:themeColor="background2" w:themeShade="40"/>
          <w:lang w:val="it-IT"/>
        </w:rPr>
        <w:t>CityCube</w:t>
      </w:r>
      <w:proofErr w:type="spellEnd"/>
      <w:r w:rsidR="005A0569">
        <w:rPr>
          <w:rFonts w:ascii="Arial" w:hAnsi="Arial" w:cs="Arial"/>
          <w:i/>
          <w:color w:val="3B3838" w:themeColor="background2" w:themeShade="40"/>
          <w:lang w:val="it-IT"/>
        </w:rPr>
        <w:t xml:space="preserve"> testimonia</w:t>
      </w:r>
      <w:r w:rsidR="00420D27">
        <w:rPr>
          <w:rFonts w:ascii="Arial" w:hAnsi="Arial" w:cs="Arial"/>
          <w:i/>
          <w:color w:val="3B3838" w:themeColor="background2" w:themeShade="40"/>
          <w:lang w:val="it-IT"/>
        </w:rPr>
        <w:t xml:space="preserve"> inoltre</w:t>
      </w:r>
      <w:r w:rsidR="005A0569">
        <w:rPr>
          <w:rFonts w:ascii="Arial" w:hAnsi="Arial" w:cs="Arial"/>
          <w:i/>
          <w:color w:val="3B3838" w:themeColor="background2" w:themeShade="40"/>
          <w:lang w:val="it-IT"/>
        </w:rPr>
        <w:t xml:space="preserve"> il nostro impegno nel</w:t>
      </w:r>
      <w:r w:rsidR="0085422E" w:rsidRPr="0085422E">
        <w:rPr>
          <w:rFonts w:ascii="Arial" w:hAnsi="Arial" w:cs="Arial"/>
          <w:i/>
          <w:color w:val="3B3838" w:themeColor="background2" w:themeShade="40"/>
          <w:lang w:val="it-IT"/>
        </w:rPr>
        <w:t xml:space="preserve"> progettare </w:t>
      </w:r>
      <w:r w:rsidR="00420D27">
        <w:rPr>
          <w:rFonts w:ascii="Arial" w:hAnsi="Arial" w:cs="Arial"/>
          <w:i/>
          <w:color w:val="3B3838" w:themeColor="background2" w:themeShade="40"/>
          <w:lang w:val="it-IT"/>
        </w:rPr>
        <w:t>prodotti</w:t>
      </w:r>
      <w:r w:rsidR="0085422E" w:rsidRPr="0085422E">
        <w:rPr>
          <w:rFonts w:ascii="Arial" w:hAnsi="Arial" w:cs="Arial"/>
          <w:i/>
          <w:color w:val="3B3838" w:themeColor="background2" w:themeShade="40"/>
          <w:lang w:val="it-IT"/>
        </w:rPr>
        <w:t xml:space="preserve"> </w:t>
      </w:r>
      <w:r w:rsidR="00151361">
        <w:rPr>
          <w:rFonts w:ascii="Arial" w:hAnsi="Arial" w:cs="Arial"/>
          <w:i/>
          <w:color w:val="3B3838" w:themeColor="background2" w:themeShade="40"/>
          <w:lang w:val="it-IT"/>
        </w:rPr>
        <w:t>che rispondano al</w:t>
      </w:r>
      <w:r w:rsidR="0085422E">
        <w:rPr>
          <w:rFonts w:ascii="Arial" w:hAnsi="Arial" w:cs="Arial"/>
          <w:i/>
          <w:color w:val="3B3838" w:themeColor="background2" w:themeShade="40"/>
          <w:lang w:val="it-IT"/>
        </w:rPr>
        <w:t xml:space="preserve">le nuove tendenze della mobilità, come i veicoli a guida autonoma e le </w:t>
      </w:r>
      <w:proofErr w:type="spellStart"/>
      <w:r w:rsidRPr="0085422E">
        <w:rPr>
          <w:rFonts w:ascii="Arial" w:hAnsi="Arial" w:cs="Arial"/>
          <w:i/>
          <w:color w:val="3B3838" w:themeColor="background2" w:themeShade="40"/>
          <w:lang w:val="it-IT"/>
        </w:rPr>
        <w:t>smart</w:t>
      </w:r>
      <w:proofErr w:type="spellEnd"/>
      <w:r w:rsidRPr="0085422E">
        <w:rPr>
          <w:rFonts w:ascii="Arial" w:hAnsi="Arial" w:cs="Arial"/>
          <w:i/>
          <w:color w:val="3B3838" w:themeColor="background2" w:themeShade="40"/>
          <w:lang w:val="it-IT"/>
        </w:rPr>
        <w:t xml:space="preserve"> </w:t>
      </w:r>
      <w:proofErr w:type="spellStart"/>
      <w:r w:rsidRPr="0085422E">
        <w:rPr>
          <w:rFonts w:ascii="Arial" w:hAnsi="Arial" w:cs="Arial"/>
          <w:i/>
          <w:color w:val="3B3838" w:themeColor="background2" w:themeShade="40"/>
          <w:lang w:val="it-IT"/>
        </w:rPr>
        <w:t>cities</w:t>
      </w:r>
      <w:proofErr w:type="spellEnd"/>
      <w:r w:rsidRPr="0085422E">
        <w:rPr>
          <w:rFonts w:ascii="Arial" w:hAnsi="Arial" w:cs="Arial"/>
          <w:color w:val="3B3838" w:themeColor="background2" w:themeShade="40"/>
          <w:lang w:val="it-IT"/>
        </w:rPr>
        <w:t>”</w:t>
      </w:r>
      <w:r w:rsidR="005A0569">
        <w:rPr>
          <w:rFonts w:ascii="Arial" w:hAnsi="Arial" w:cs="Arial"/>
          <w:color w:val="3B3838" w:themeColor="background2" w:themeShade="40"/>
          <w:lang w:val="it-IT"/>
        </w:rPr>
        <w:t>.</w:t>
      </w:r>
      <w:r w:rsidR="00A76E93" w:rsidRPr="0085422E">
        <w:rPr>
          <w:rFonts w:ascii="Arial" w:hAnsi="Arial" w:cs="Arial"/>
          <w:color w:val="3B3838" w:themeColor="background2" w:themeShade="40"/>
          <w:lang w:val="it-IT"/>
        </w:rPr>
        <w:t xml:space="preserve"> </w:t>
      </w:r>
    </w:p>
    <w:p w14:paraId="7929363E" w14:textId="5B989C3B" w:rsidR="00327D9B" w:rsidRPr="00163A9D" w:rsidRDefault="00A76E93" w:rsidP="00327D9B">
      <w:pPr>
        <w:rPr>
          <w:rFonts w:ascii="Arial" w:hAnsi="Arial" w:cs="Arial"/>
          <w:color w:val="58595B"/>
          <w:lang w:val="it-IT"/>
        </w:rPr>
      </w:pPr>
      <w:r w:rsidRPr="0085422E">
        <w:rPr>
          <w:rFonts w:ascii="Arial" w:hAnsi="Arial" w:cs="Arial"/>
          <w:color w:val="0055A4"/>
          <w:sz w:val="18"/>
          <w:szCs w:val="18"/>
          <w:lang w:val="it-IT"/>
        </w:rPr>
        <w:t>Goodyear</w:t>
      </w:r>
    </w:p>
    <w:p w14:paraId="3D12DC96" w14:textId="77777777" w:rsidR="00327D9B" w:rsidRPr="00945D5A" w:rsidRDefault="00327D9B" w:rsidP="00327D9B">
      <w:pPr>
        <w:pStyle w:val="Nessunaspaziatura1"/>
        <w:jc w:val="both"/>
        <w:rPr>
          <w:rFonts w:ascii="Arial" w:hAnsi="Arial" w:cs="Arial"/>
          <w:color w:val="000000"/>
          <w:sz w:val="18"/>
          <w:szCs w:val="18"/>
          <w:lang w:val="it-IT"/>
        </w:rPr>
      </w:pPr>
      <w:r w:rsidRPr="00945D5A">
        <w:rPr>
          <w:rFonts w:ascii="Arial" w:hAnsi="Arial" w:cs="Arial"/>
          <w:color w:val="000000"/>
          <w:sz w:val="18"/>
          <w:szCs w:val="18"/>
          <w:lang w:val="it-IT"/>
        </w:rPr>
        <w:t xml:space="preserve">Goodyear è una delle principali aziende costruttrici di pneumatici del mondo. Ha un organico di circa 66.000 dipendenti </w:t>
      </w:r>
      <w:r>
        <w:rPr>
          <w:rFonts w:ascii="Arial" w:hAnsi="Arial" w:cs="Arial"/>
          <w:color w:val="000000"/>
          <w:sz w:val="18"/>
          <w:szCs w:val="18"/>
          <w:lang w:val="it-IT"/>
        </w:rPr>
        <w:t>e fabbrica i suoi prodotti in 48</w:t>
      </w:r>
      <w:r w:rsidRPr="00945D5A">
        <w:rPr>
          <w:rFonts w:ascii="Arial" w:hAnsi="Arial" w:cs="Arial"/>
          <w:color w:val="000000"/>
          <w:sz w:val="18"/>
          <w:szCs w:val="18"/>
          <w:lang w:val="it-IT"/>
        </w:rPr>
        <w:t xml:space="preserve"> stabilimenti in 2</w:t>
      </w:r>
      <w:r>
        <w:rPr>
          <w:rFonts w:ascii="Arial" w:hAnsi="Arial" w:cs="Arial"/>
          <w:color w:val="000000"/>
          <w:sz w:val="18"/>
          <w:szCs w:val="18"/>
          <w:lang w:val="it-IT"/>
        </w:rPr>
        <w:t>1</w:t>
      </w:r>
      <w:r w:rsidRPr="00945D5A">
        <w:rPr>
          <w:rFonts w:ascii="Arial" w:hAnsi="Arial" w:cs="Arial"/>
          <w:color w:val="000000"/>
          <w:sz w:val="18"/>
          <w:szCs w:val="18"/>
          <w:lang w:val="it-IT"/>
        </w:rPr>
        <w:t xml:space="preserve"> paesi del mondo. I suoi due Centri di Innovazione, ad Akron, nello Stato dell’Ohio (USA) e a Colmar-</w:t>
      </w:r>
      <w:proofErr w:type="spellStart"/>
      <w:r w:rsidRPr="00945D5A">
        <w:rPr>
          <w:rFonts w:ascii="Arial" w:hAnsi="Arial" w:cs="Arial"/>
          <w:color w:val="000000"/>
          <w:sz w:val="18"/>
          <w:szCs w:val="18"/>
          <w:lang w:val="it-IT"/>
        </w:rPr>
        <w:t>Berg</w:t>
      </w:r>
      <w:proofErr w:type="spellEnd"/>
      <w:r w:rsidRPr="00945D5A">
        <w:rPr>
          <w:rFonts w:ascii="Arial" w:hAnsi="Arial" w:cs="Arial"/>
          <w:color w:val="000000"/>
          <w:sz w:val="18"/>
          <w:szCs w:val="18"/>
          <w:lang w:val="it-IT"/>
        </w:rPr>
        <w:t xml:space="preserve">, in Lussemburgo, si impegnano per sviluppare prodotti e servizi all’avanguardia, che costituiscano un punto di riferimento per l’industria in termini di prestazioni e tecnologie </w:t>
      </w:r>
    </w:p>
    <w:p w14:paraId="17A54E45" w14:textId="77777777" w:rsidR="00327D9B" w:rsidRPr="00945D5A" w:rsidRDefault="00327D9B" w:rsidP="00327D9B">
      <w:pPr>
        <w:jc w:val="both"/>
        <w:rPr>
          <w:rFonts w:ascii="Arial" w:hAnsi="Arial" w:cs="Arial"/>
          <w:color w:val="58595B"/>
          <w:sz w:val="18"/>
          <w:szCs w:val="18"/>
          <w:lang w:val="it-IT"/>
        </w:rPr>
      </w:pPr>
      <w:r w:rsidRPr="00945D5A">
        <w:rPr>
          <w:rFonts w:ascii="Arial" w:hAnsi="Arial" w:cs="Arial"/>
          <w:sz w:val="18"/>
          <w:szCs w:val="18"/>
          <w:lang w:val="it-IT"/>
        </w:rPr>
        <w:t>Per maggiori informazioni su Goodyear e i suoi prodotti, visitare il sito</w:t>
      </w:r>
      <w:r w:rsidRPr="00945D5A">
        <w:rPr>
          <w:rFonts w:ascii="Arial" w:hAnsi="Arial" w:cs="Arial"/>
          <w:color w:val="58595B"/>
          <w:sz w:val="18"/>
          <w:szCs w:val="18"/>
          <w:lang w:val="it-IT"/>
        </w:rPr>
        <w:t xml:space="preserve"> </w:t>
      </w:r>
      <w:hyperlink r:id="rId9" w:history="1">
        <w:r w:rsidRPr="00945D5A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http://www.goodyear.eu</w:t>
        </w:r>
      </w:hyperlink>
      <w:r w:rsidRPr="00945D5A">
        <w:rPr>
          <w:rFonts w:ascii="Arial" w:hAnsi="Arial" w:cs="Arial"/>
          <w:color w:val="58595B"/>
          <w:sz w:val="18"/>
          <w:szCs w:val="18"/>
          <w:lang w:val="it-IT"/>
        </w:rPr>
        <w:t>.</w:t>
      </w:r>
    </w:p>
    <w:p w14:paraId="4E2B2AF9" w14:textId="0CED7CEC" w:rsidR="00327D9B" w:rsidRPr="00D611C1" w:rsidRDefault="00327D9B" w:rsidP="00D611C1">
      <w:pPr>
        <w:rPr>
          <w:rFonts w:ascii="Arial" w:hAnsi="Arial" w:cs="Arial"/>
          <w:color w:val="58595B"/>
          <w:lang w:val="it-IT"/>
        </w:rPr>
      </w:pPr>
      <w:r w:rsidRPr="00945D5A">
        <w:rPr>
          <w:rFonts w:ascii="Arial" w:hAnsi="Arial" w:cs="Arial"/>
          <w:color w:val="0055A4"/>
          <w:sz w:val="18"/>
          <w:szCs w:val="18"/>
          <w:lang w:val="it-IT"/>
        </w:rPr>
        <w:t xml:space="preserve">Per ottenere altre immagini, </w:t>
      </w:r>
      <w:r w:rsidRPr="00945D5A">
        <w:rPr>
          <w:rFonts w:ascii="Arial" w:hAnsi="Arial" w:cs="Arial"/>
          <w:color w:val="404040"/>
          <w:sz w:val="18"/>
          <w:szCs w:val="18"/>
          <w:lang w:val="it-IT"/>
        </w:rPr>
        <w:t xml:space="preserve">visitate la </w:t>
      </w:r>
      <w:proofErr w:type="spellStart"/>
      <w:r w:rsidRPr="00945D5A">
        <w:rPr>
          <w:rFonts w:ascii="Arial" w:hAnsi="Arial" w:cs="Arial"/>
          <w:color w:val="404040"/>
          <w:sz w:val="18"/>
          <w:szCs w:val="18"/>
          <w:lang w:val="it-IT"/>
        </w:rPr>
        <w:t>newsroom</w:t>
      </w:r>
      <w:proofErr w:type="spellEnd"/>
      <w:r w:rsidRPr="00945D5A">
        <w:rPr>
          <w:rFonts w:ascii="Arial" w:hAnsi="Arial" w:cs="Arial"/>
          <w:color w:val="404040"/>
          <w:sz w:val="18"/>
          <w:szCs w:val="18"/>
          <w:lang w:val="it-IT"/>
        </w:rPr>
        <w:t xml:space="preserve"> online: </w:t>
      </w:r>
      <w:hyperlink r:id="rId10" w:history="1">
        <w:r w:rsidRPr="00945D5A">
          <w:rPr>
            <w:rFonts w:ascii="Arial" w:hAnsi="Arial" w:cs="Arial"/>
            <w:color w:val="404040"/>
            <w:sz w:val="18"/>
            <w:szCs w:val="18"/>
            <w:lang w:val="it-IT"/>
          </w:rPr>
          <w:t>http://news.goodyear.eu</w:t>
        </w:r>
      </w:hyperlink>
      <w:r w:rsidRPr="00945D5A">
        <w:rPr>
          <w:rFonts w:ascii="Arial" w:hAnsi="Arial" w:cs="Arial"/>
          <w:color w:val="404040"/>
          <w:sz w:val="18"/>
          <w:szCs w:val="18"/>
          <w:lang w:val="it-IT"/>
        </w:rPr>
        <w:t xml:space="preserve">.  </w:t>
      </w:r>
      <w:r w:rsidRPr="0064220C">
        <w:rPr>
          <w:rFonts w:ascii="Arial" w:hAnsi="Arial" w:cs="Arial"/>
          <w:color w:val="0055A4"/>
          <w:sz w:val="18"/>
          <w:szCs w:val="18"/>
          <w:lang w:val="it-IT"/>
        </w:rPr>
        <w:t>Seguiteci su</w:t>
      </w:r>
      <w:r w:rsidRPr="0064220C">
        <w:rPr>
          <w:rFonts w:ascii="Arial" w:hAnsi="Arial" w:cs="Arial"/>
          <w:color w:val="404040"/>
          <w:sz w:val="18"/>
          <w:szCs w:val="18"/>
          <w:lang w:val="it-IT"/>
        </w:rPr>
        <w:t xml:space="preserve"> </w:t>
      </w:r>
      <w:proofErr w:type="spellStart"/>
      <w:r w:rsidRPr="0064220C">
        <w:rPr>
          <w:rFonts w:ascii="Arial" w:hAnsi="Arial" w:cs="Arial"/>
          <w:color w:val="404040"/>
          <w:sz w:val="18"/>
          <w:szCs w:val="18"/>
          <w:lang w:val="it-IT"/>
        </w:rPr>
        <w:t>Twitter</w:t>
      </w:r>
      <w:proofErr w:type="spellEnd"/>
      <w:r w:rsidRPr="0064220C">
        <w:rPr>
          <w:rFonts w:ascii="Arial" w:hAnsi="Arial" w:cs="Arial"/>
          <w:color w:val="404040"/>
          <w:sz w:val="18"/>
          <w:szCs w:val="18"/>
          <w:lang w:val="it-IT"/>
        </w:rPr>
        <w:t xml:space="preserve"> @</w:t>
      </w:r>
      <w:proofErr w:type="spellStart"/>
      <w:r w:rsidRPr="0064220C">
        <w:rPr>
          <w:rFonts w:ascii="Arial" w:hAnsi="Arial" w:cs="Arial"/>
          <w:color w:val="404040"/>
          <w:sz w:val="18"/>
          <w:szCs w:val="18"/>
          <w:lang w:val="it-IT"/>
        </w:rPr>
        <w:t>Goodyearpress</w:t>
      </w:r>
      <w:proofErr w:type="spellEnd"/>
      <w:r w:rsidRPr="0064220C">
        <w:rPr>
          <w:rFonts w:ascii="Arial" w:hAnsi="Arial" w:cs="Arial"/>
          <w:color w:val="404040"/>
          <w:sz w:val="18"/>
          <w:szCs w:val="18"/>
          <w:lang w:val="it-IT"/>
        </w:rPr>
        <w:t xml:space="preserve"> e unitevi al nostro </w:t>
      </w:r>
      <w:proofErr w:type="spellStart"/>
      <w:r w:rsidRPr="0064220C">
        <w:rPr>
          <w:rFonts w:ascii="Arial" w:hAnsi="Arial" w:cs="Arial"/>
          <w:color w:val="404040"/>
          <w:sz w:val="18"/>
          <w:szCs w:val="18"/>
          <w:lang w:val="it-IT"/>
        </w:rPr>
        <w:t>ThinkGoodMobility</w:t>
      </w:r>
      <w:proofErr w:type="spellEnd"/>
      <w:r w:rsidRPr="0064220C">
        <w:rPr>
          <w:rFonts w:ascii="Arial" w:hAnsi="Arial" w:cs="Arial"/>
          <w:color w:val="404040"/>
          <w:sz w:val="18"/>
          <w:szCs w:val="18"/>
          <w:lang w:val="it-IT"/>
        </w:rPr>
        <w:t xml:space="preserve"> </w:t>
      </w:r>
      <w:proofErr w:type="spellStart"/>
      <w:r w:rsidRPr="0064220C">
        <w:rPr>
          <w:rFonts w:ascii="Arial" w:hAnsi="Arial" w:cs="Arial"/>
          <w:color w:val="404040"/>
          <w:sz w:val="18"/>
          <w:szCs w:val="18"/>
          <w:lang w:val="it-IT"/>
        </w:rPr>
        <w:t>group</w:t>
      </w:r>
      <w:proofErr w:type="spellEnd"/>
      <w:r w:rsidRPr="0064220C">
        <w:rPr>
          <w:rFonts w:ascii="Arial" w:hAnsi="Arial" w:cs="Arial"/>
          <w:color w:val="404040"/>
          <w:sz w:val="18"/>
          <w:szCs w:val="18"/>
          <w:lang w:val="it-IT"/>
        </w:rPr>
        <w:t xml:space="preserve"> su </w:t>
      </w:r>
      <w:proofErr w:type="spellStart"/>
      <w:r w:rsidRPr="0064220C">
        <w:rPr>
          <w:rFonts w:ascii="Arial" w:hAnsi="Arial" w:cs="Arial"/>
          <w:color w:val="404040"/>
          <w:sz w:val="18"/>
          <w:szCs w:val="18"/>
          <w:lang w:val="it-IT"/>
        </w:rPr>
        <w:t>LinkedIn</w:t>
      </w:r>
      <w:proofErr w:type="spellEnd"/>
    </w:p>
    <w:sectPr w:rsidR="00327D9B" w:rsidRPr="00D611C1">
      <w:head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8F064" w14:textId="77777777" w:rsidR="00590150" w:rsidRDefault="00590150" w:rsidP="00C20EE5">
      <w:pPr>
        <w:spacing w:after="0" w:line="240" w:lineRule="auto"/>
      </w:pPr>
      <w:r>
        <w:separator/>
      </w:r>
    </w:p>
  </w:endnote>
  <w:endnote w:type="continuationSeparator" w:id="0">
    <w:p w14:paraId="6178F3D2" w14:textId="77777777" w:rsidR="00590150" w:rsidRDefault="00590150" w:rsidP="00C2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2F770" w14:textId="77777777" w:rsidR="00590150" w:rsidRDefault="00590150" w:rsidP="00C20EE5">
      <w:pPr>
        <w:spacing w:after="0" w:line="240" w:lineRule="auto"/>
      </w:pPr>
      <w:r>
        <w:separator/>
      </w:r>
    </w:p>
  </w:footnote>
  <w:footnote w:type="continuationSeparator" w:id="0">
    <w:p w14:paraId="67AAD5A9" w14:textId="77777777" w:rsidR="00590150" w:rsidRDefault="00590150" w:rsidP="00C2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38478" w14:textId="22C7D99D" w:rsidR="00C20EE5" w:rsidRDefault="00992B2A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EE52D8F" wp14:editId="3EAB259B">
              <wp:simplePos x="0" y="0"/>
              <wp:positionH relativeFrom="margin">
                <wp:posOffset>-88900</wp:posOffset>
              </wp:positionH>
              <wp:positionV relativeFrom="paragraph">
                <wp:posOffset>448945</wp:posOffset>
              </wp:positionV>
              <wp:extent cx="2694940" cy="295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94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81DF7F" w14:textId="7F85AB25" w:rsidR="00C20EE5" w:rsidRPr="00C20EE5" w:rsidRDefault="00992B2A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E52D8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7pt;margin-top:35.35pt;width:212.2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" filled="f" stroked="f">
              <v:textbox>
                <w:txbxContent>
                  <w:p w14:paraId="2381DF7F" w14:textId="7F85AB25" w:rsidR="00C20EE5" w:rsidRPr="00C20EE5" w:rsidRDefault="00992B2A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  <w:t>COMUNICATO STAMPA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22595">
      <w:rPr>
        <w:noProof/>
        <w:lang w:val="it-IT" w:eastAsia="it-IT"/>
      </w:rPr>
      <w:drawing>
        <wp:anchor distT="0" distB="0" distL="114300" distR="114300" simplePos="0" relativeHeight="251659263" behindDoc="0" locked="0" layoutInCell="1" allowOverlap="1" wp14:anchorId="4C613963" wp14:editId="48E355E5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30820" cy="20478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fo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0C"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 wp14:anchorId="5462FE3E" wp14:editId="74C0785F">
          <wp:simplePos x="0" y="0"/>
          <wp:positionH relativeFrom="column">
            <wp:posOffset>4024630</wp:posOffset>
          </wp:positionH>
          <wp:positionV relativeFrom="paragraph">
            <wp:posOffset>1245235</wp:posOffset>
          </wp:positionV>
          <wp:extent cx="2152650" cy="2222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0C">
      <w:rPr>
        <w:noProof/>
        <w:lang w:val="it-IT" w:eastAsia="it-IT"/>
      </w:rPr>
      <w:drawing>
        <wp:anchor distT="0" distB="0" distL="114300" distR="114300" simplePos="0" relativeHeight="251666432" behindDoc="0" locked="0" layoutInCell="1" allowOverlap="1" wp14:anchorId="16D6CB47" wp14:editId="49411286">
          <wp:simplePos x="0" y="0"/>
          <wp:positionH relativeFrom="page">
            <wp:posOffset>4943475</wp:posOffset>
          </wp:positionH>
          <wp:positionV relativeFrom="paragraph">
            <wp:posOffset>733425</wp:posOffset>
          </wp:positionV>
          <wp:extent cx="2194560" cy="5238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CB1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706D34" wp14:editId="541A4B84">
              <wp:simplePos x="0" y="0"/>
              <wp:positionH relativeFrom="margin">
                <wp:align>left</wp:align>
              </wp:positionH>
              <wp:positionV relativeFrom="paragraph">
                <wp:posOffset>819149</wp:posOffset>
              </wp:positionV>
              <wp:extent cx="4029075" cy="9525"/>
              <wp:effectExtent l="0" t="19050" r="47625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5709F48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4.5pt" to="317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" strokecolor="#0055a4" strokeweight="4.5pt">
              <v:stroke joinstyle="miter"/>
              <w10:wrap anchorx="margin"/>
            </v:line>
          </w:pict>
        </mc:Fallback>
      </mc:AlternateContent>
    </w:r>
    <w:r w:rsidR="001E7F5F"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FCFE8D0" wp14:editId="67F41F78">
              <wp:simplePos x="0" y="0"/>
              <wp:positionH relativeFrom="margin">
                <wp:posOffset>-62068</wp:posOffset>
              </wp:positionH>
              <wp:positionV relativeFrom="paragraph">
                <wp:posOffset>1010285</wp:posOffset>
              </wp:positionV>
              <wp:extent cx="3072765" cy="29527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76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29B212" w14:textId="238CF35A" w:rsidR="00C20EE5" w:rsidRPr="00C20EE5" w:rsidRDefault="00A76E93" w:rsidP="00C20EE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8</w:t>
                          </w:r>
                          <w:r w:rsidR="001E7F5F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03</w:t>
                          </w:r>
                          <w:r w:rsidR="001E7F5F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2017</w:t>
                          </w:r>
                          <w:r w:rsidR="001E7F5F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 xml:space="preserve"> –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G</w:t>
                          </w:r>
                          <w:r w:rsidR="00992B2A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inevra</w:t>
                          </w:r>
                        </w:p>
                        <w:p w14:paraId="48A14058" w14:textId="77777777" w:rsidR="00C20EE5" w:rsidRPr="001E7F5F" w:rsidRDefault="00C20EE5">
                          <w:pPr>
                            <w:rPr>
                              <w:sz w:val="28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CFE8D0" id="_x0000_s1029" type="#_x0000_t202" style="position:absolute;margin-left:-4.9pt;margin-top:79.55pt;width:241.9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" filled="f" stroked="f">
              <v:textbox>
                <w:txbxContent>
                  <w:p w14:paraId="4629B212" w14:textId="238CF35A" w:rsidR="00C20EE5" w:rsidRPr="00C20EE5" w:rsidRDefault="00A76E93" w:rsidP="00C20EE5">
                    <w:pP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8</w:t>
                    </w:r>
                    <w:r w:rsidR="001E7F5F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/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03</w:t>
                    </w:r>
                    <w:r w:rsidR="001E7F5F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/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2017</w:t>
                    </w:r>
                    <w:r w:rsidR="001E7F5F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 xml:space="preserve"> –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G</w:t>
                    </w:r>
                    <w:r w:rsidR="00992B2A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inevra</w:t>
                    </w:r>
                  </w:p>
                  <w:p w14:paraId="48A14058" w14:textId="77777777" w:rsidR="00C20EE5" w:rsidRPr="001E7F5F" w:rsidRDefault="00C20EE5">
                    <w:pPr>
                      <w:rPr>
                        <w:sz w:val="28"/>
                        <w:lang w:val="fr-B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8BDB43B" w14:textId="77777777" w:rsidR="00C20EE5" w:rsidRDefault="00C20E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4175C"/>
    <w:multiLevelType w:val="hybridMultilevel"/>
    <w:tmpl w:val="255E078A"/>
    <w:lvl w:ilvl="0" w:tplc="7C94C60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D6"/>
    <w:rsid w:val="000B5AAB"/>
    <w:rsid w:val="00151361"/>
    <w:rsid w:val="00163A9D"/>
    <w:rsid w:val="00193A24"/>
    <w:rsid w:val="001B5924"/>
    <w:rsid w:val="001E7F5F"/>
    <w:rsid w:val="00263F17"/>
    <w:rsid w:val="003215BE"/>
    <w:rsid w:val="00322595"/>
    <w:rsid w:val="00327D9B"/>
    <w:rsid w:val="00330CB1"/>
    <w:rsid w:val="00394794"/>
    <w:rsid w:val="003B7FCC"/>
    <w:rsid w:val="00417C0C"/>
    <w:rsid w:val="00420D27"/>
    <w:rsid w:val="00424E30"/>
    <w:rsid w:val="00460752"/>
    <w:rsid w:val="004E1313"/>
    <w:rsid w:val="004E708A"/>
    <w:rsid w:val="004F1C4F"/>
    <w:rsid w:val="00590150"/>
    <w:rsid w:val="00595160"/>
    <w:rsid w:val="005A0228"/>
    <w:rsid w:val="005A0569"/>
    <w:rsid w:val="005A0FB4"/>
    <w:rsid w:val="005C647F"/>
    <w:rsid w:val="006B413B"/>
    <w:rsid w:val="006C4968"/>
    <w:rsid w:val="006E63AA"/>
    <w:rsid w:val="007103DF"/>
    <w:rsid w:val="007D247E"/>
    <w:rsid w:val="007F06AB"/>
    <w:rsid w:val="00806346"/>
    <w:rsid w:val="00807883"/>
    <w:rsid w:val="00833E51"/>
    <w:rsid w:val="0085422E"/>
    <w:rsid w:val="008B3F27"/>
    <w:rsid w:val="008C713B"/>
    <w:rsid w:val="009124D6"/>
    <w:rsid w:val="00992B2A"/>
    <w:rsid w:val="009A65BB"/>
    <w:rsid w:val="009A733B"/>
    <w:rsid w:val="00A74649"/>
    <w:rsid w:val="00A76E93"/>
    <w:rsid w:val="00A77AAC"/>
    <w:rsid w:val="00A83189"/>
    <w:rsid w:val="00AE7601"/>
    <w:rsid w:val="00B20621"/>
    <w:rsid w:val="00B232A4"/>
    <w:rsid w:val="00B23F2B"/>
    <w:rsid w:val="00BA37C0"/>
    <w:rsid w:val="00C20EE5"/>
    <w:rsid w:val="00C45DD6"/>
    <w:rsid w:val="00C5515B"/>
    <w:rsid w:val="00C62DE2"/>
    <w:rsid w:val="00C81F25"/>
    <w:rsid w:val="00D22D2A"/>
    <w:rsid w:val="00D611C1"/>
    <w:rsid w:val="00D821E1"/>
    <w:rsid w:val="00D82264"/>
    <w:rsid w:val="00E60519"/>
    <w:rsid w:val="00EB395F"/>
    <w:rsid w:val="00F42B71"/>
    <w:rsid w:val="00F52327"/>
    <w:rsid w:val="00FA52E6"/>
    <w:rsid w:val="00FB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859CAB"/>
  <w15:chartTrackingRefBased/>
  <w15:docId w15:val="{A5B02641-E01F-4D6C-8FF8-252EB2BB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8C71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EE5"/>
  </w:style>
  <w:style w:type="paragraph" w:styleId="Pidipagina">
    <w:name w:val="footer"/>
    <w:basedOn w:val="Normale"/>
    <w:link w:val="Pidipagina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EE5"/>
  </w:style>
  <w:style w:type="paragraph" w:styleId="Paragrafoelenco">
    <w:name w:val="List Paragraph"/>
    <w:basedOn w:val="Normale"/>
    <w:uiPriority w:val="34"/>
    <w:qFormat/>
    <w:rsid w:val="00A76E93"/>
    <w:pPr>
      <w:spacing w:after="200" w:line="276" w:lineRule="auto"/>
      <w:ind w:left="720"/>
      <w:contextualSpacing/>
    </w:pPr>
    <w:rPr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5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5BB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uiPriority w:val="99"/>
    <w:rsid w:val="00327D9B"/>
    <w:rPr>
      <w:rFonts w:cs="Times New Roman"/>
      <w:color w:val="006699"/>
      <w:u w:val="none"/>
      <w:effect w:val="none"/>
    </w:rPr>
  </w:style>
  <w:style w:type="paragraph" w:customStyle="1" w:styleId="Nessunaspaziatura1">
    <w:name w:val="Nessuna spaziatura1"/>
    <w:qFormat/>
    <w:rsid w:val="00327D9B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ews.goodyear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dyear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25173-7C2A-405F-A2DD-7C760305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Roelants</dc:creator>
  <cp:keywords/>
  <dc:description/>
  <cp:lastModifiedBy>Roberto Colucci</cp:lastModifiedBy>
  <cp:revision>9</cp:revision>
  <cp:lastPrinted>2017-02-23T10:05:00Z</cp:lastPrinted>
  <dcterms:created xsi:type="dcterms:W3CDTF">2017-02-23T12:50:00Z</dcterms:created>
  <dcterms:modified xsi:type="dcterms:W3CDTF">2017-03-03T14:47:00Z</dcterms:modified>
</cp:coreProperties>
</file>