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11AC45" w14:textId="77777777" w:rsidR="00F915E1" w:rsidRDefault="00BA24AF" w:rsidP="009F7CA4">
      <w:pPr>
        <w:rPr>
          <w:rFonts w:ascii="Arial" w:hAnsi="Arial" w:cs="Arial"/>
          <w:b/>
          <w:color w:val="1F497D"/>
          <w:sz w:val="42"/>
          <w:szCs w:val="42"/>
        </w:rPr>
      </w:pPr>
      <w:bookmarkStart w:id="0" w:name="_GoBack"/>
      <w:bookmarkEnd w:id="0"/>
      <w:r>
        <w:rPr>
          <w:rFonts w:ascii="Arial" w:hAnsi="Arial" w:cs="Arial"/>
          <w:b/>
          <w:color w:val="1F497D"/>
          <w:sz w:val="42"/>
          <w:szCs w:val="42"/>
        </w:rPr>
        <w:t>Dunlop toob turule uue tippklassi suverehvi Sport Maxx RT2</w:t>
      </w:r>
    </w:p>
    <w:p w14:paraId="560A8591" w14:textId="77777777" w:rsidR="00F915E1" w:rsidRDefault="00F915E1" w:rsidP="009F7CA4">
      <w:pPr>
        <w:rPr>
          <w:rFonts w:ascii="Arial" w:hAnsi="Arial" w:cs="Arial"/>
          <w:b/>
          <w:color w:val="1F497D"/>
          <w:sz w:val="42"/>
          <w:szCs w:val="42"/>
        </w:rPr>
      </w:pPr>
    </w:p>
    <w:p w14:paraId="6CB2F5D9" w14:textId="77777777" w:rsidR="00BA24AF" w:rsidRDefault="00BA24AF" w:rsidP="00BA24AF">
      <w:pPr>
        <w:jc w:val="both"/>
        <w:rPr>
          <w:rFonts w:cs="Arial"/>
          <w:sz w:val="22"/>
        </w:rPr>
      </w:pPr>
      <w:r>
        <w:rPr>
          <w:b/>
          <w:szCs w:val="22"/>
        </w:rPr>
        <w:t>Dunlop tutvustas uut kõrgklassi (UHP) suverehvi Sport Maxx RT2, millel on esmaklassiline haarduvus ja roolimistäpsus. Sõltumatute rehvikatsete TÜV tulemused näitavad, et rehvil on ka suurepärane juhitavus kuival teel</w:t>
      </w:r>
      <w:r>
        <w:t>¹</w:t>
      </w:r>
      <w:r>
        <w:rPr>
          <w:sz w:val="22"/>
        </w:rPr>
        <w:t xml:space="preserve">. </w:t>
      </w:r>
      <w:r w:rsidRPr="00BA24AF">
        <w:rPr>
          <w:b/>
        </w:rPr>
        <w:t xml:space="preserve">Võidusõiduautode tootja Radical on valinud rehvi oma uusima superauto RXC Turbo standardvarustusse. </w:t>
      </w:r>
    </w:p>
    <w:p w14:paraId="288E6E6F" w14:textId="77777777" w:rsidR="00BA24AF" w:rsidRDefault="00BA24AF" w:rsidP="009F7CA4">
      <w:pPr>
        <w:rPr>
          <w:rFonts w:ascii="Arial" w:hAnsi="Arial" w:cs="Arial"/>
          <w:b/>
          <w:color w:val="1F497D"/>
          <w:sz w:val="42"/>
          <w:szCs w:val="42"/>
        </w:rPr>
      </w:pPr>
    </w:p>
    <w:p w14:paraId="7B2F61AD" w14:textId="4E77FA73" w:rsidR="009F7CA4" w:rsidRDefault="00BA24AF" w:rsidP="00BA24AF">
      <w:pPr>
        <w:spacing w:line="360" w:lineRule="auto"/>
        <w:jc w:val="both"/>
        <w:rPr>
          <w:rFonts w:ascii="Arial" w:hAnsi="Arial"/>
        </w:rPr>
      </w:pPr>
      <w:r>
        <w:rPr>
          <w:sz w:val="22"/>
          <w:szCs w:val="22"/>
        </w:rPr>
        <w:t xml:space="preserve">Uus suverehv Sport Maxx RT2 on Dunlopi auhinnatud rehvi Sport Maxx RT järeltulija. </w:t>
      </w:r>
      <w:r w:rsidR="00D948F7" w:rsidRPr="00BA24AF">
        <w:rPr>
          <w:sz w:val="22"/>
        </w:rPr>
        <w:t>Dunlopi t</w:t>
      </w:r>
      <w:r w:rsidR="00130432">
        <w:rPr>
          <w:sz w:val="22"/>
        </w:rPr>
        <w:t>elli</w:t>
      </w:r>
      <w:r w:rsidRPr="00BA24AF">
        <w:rPr>
          <w:sz w:val="22"/>
        </w:rPr>
        <w:t>musel läbi viidud</w:t>
      </w:r>
      <w:r w:rsidR="00D948F7" w:rsidRPr="00BA24AF">
        <w:rPr>
          <w:sz w:val="22"/>
        </w:rPr>
        <w:t xml:space="preserve"> sõltumatu</w:t>
      </w:r>
      <w:r w:rsidRPr="00BA24AF">
        <w:rPr>
          <w:sz w:val="22"/>
        </w:rPr>
        <w:t>d</w:t>
      </w:r>
      <w:r w:rsidR="00D948F7" w:rsidRPr="00BA24AF">
        <w:rPr>
          <w:sz w:val="22"/>
        </w:rPr>
        <w:t xml:space="preserve"> TÜV </w:t>
      </w:r>
      <w:r w:rsidR="00F83764">
        <w:rPr>
          <w:sz w:val="22"/>
        </w:rPr>
        <w:t>rehvikatsed</w:t>
      </w:r>
      <w:r w:rsidR="00D948F7" w:rsidRPr="00BA24AF">
        <w:rPr>
          <w:rStyle w:val="FootnoteReference"/>
          <w:sz w:val="22"/>
        </w:rPr>
        <w:footnoteReference w:id="1"/>
      </w:r>
      <w:r w:rsidR="00D948F7" w:rsidRPr="00BA24AF">
        <w:rPr>
          <w:sz w:val="22"/>
        </w:rPr>
        <w:t xml:space="preserve"> </w:t>
      </w:r>
      <w:r w:rsidRPr="00BA24AF">
        <w:rPr>
          <w:sz w:val="22"/>
        </w:rPr>
        <w:t xml:space="preserve">kinnitavad, et rehvil </w:t>
      </w:r>
      <w:r w:rsidR="00D948F7" w:rsidRPr="00BA24AF">
        <w:rPr>
          <w:sz w:val="22"/>
        </w:rPr>
        <w:t>on suurepärane haarduvus ja juhitavus</w:t>
      </w:r>
      <w:r w:rsidRPr="00BA24AF">
        <w:rPr>
          <w:sz w:val="22"/>
        </w:rPr>
        <w:t xml:space="preserve"> – </w:t>
      </w:r>
      <w:r w:rsidR="00D948F7" w:rsidRPr="00BA24AF">
        <w:rPr>
          <w:sz w:val="22"/>
        </w:rPr>
        <w:t xml:space="preserve"> </w:t>
      </w:r>
      <w:r w:rsidRPr="00BA24AF">
        <w:rPr>
          <w:sz w:val="22"/>
        </w:rPr>
        <w:t>Sport Maxx RT2 saavutas katserajal ka eelkäijast</w:t>
      </w:r>
      <w:r w:rsidR="00D948F7" w:rsidRPr="00BA24AF">
        <w:rPr>
          <w:rStyle w:val="FootnoteReference"/>
          <w:sz w:val="22"/>
        </w:rPr>
        <w:footnoteReference w:id="2"/>
      </w:r>
      <w:r w:rsidR="00D948F7" w:rsidRPr="00BA24AF">
        <w:rPr>
          <w:sz w:val="22"/>
        </w:rPr>
        <w:t xml:space="preserve"> </w:t>
      </w:r>
      <w:r w:rsidRPr="00BA24AF">
        <w:rPr>
          <w:sz w:val="22"/>
        </w:rPr>
        <w:t xml:space="preserve">paremad ringiajad. </w:t>
      </w:r>
    </w:p>
    <w:p w14:paraId="63C32361" w14:textId="77777777" w:rsidR="0064591D" w:rsidRPr="0064591D" w:rsidRDefault="0064591D" w:rsidP="009F7CA4">
      <w:pPr>
        <w:spacing w:line="360" w:lineRule="auto"/>
        <w:rPr>
          <w:rFonts w:ascii="Arial" w:hAnsi="Arial" w:cs="Arial"/>
          <w:sz w:val="22"/>
          <w:szCs w:val="22"/>
        </w:rPr>
      </w:pPr>
    </w:p>
    <w:p w14:paraId="5031320E" w14:textId="77777777" w:rsidR="001C1866" w:rsidRPr="00BA24AF" w:rsidRDefault="00BA24AF" w:rsidP="00BA24AF">
      <w:pPr>
        <w:spacing w:line="360" w:lineRule="auto"/>
        <w:jc w:val="both"/>
        <w:rPr>
          <w:rFonts w:cs="Arial"/>
          <w:sz w:val="22"/>
        </w:rPr>
      </w:pPr>
      <w:r w:rsidRPr="00BA24AF">
        <w:rPr>
          <w:sz w:val="22"/>
        </w:rPr>
        <w:t>Rehvi</w:t>
      </w:r>
      <w:r w:rsidR="0040562D" w:rsidRPr="00BA24AF">
        <w:rPr>
          <w:sz w:val="22"/>
        </w:rPr>
        <w:t xml:space="preserve"> välja töötamisel</w:t>
      </w:r>
      <w:r w:rsidRPr="00BA24AF">
        <w:rPr>
          <w:sz w:val="22"/>
        </w:rPr>
        <w:t xml:space="preserve"> tugineti </w:t>
      </w:r>
      <w:r w:rsidR="0040562D" w:rsidRPr="00BA24AF">
        <w:rPr>
          <w:sz w:val="22"/>
        </w:rPr>
        <w:t>kaubamärgi filosoofiale „</w:t>
      </w:r>
      <w:r w:rsidR="0040562D" w:rsidRPr="00BA24AF">
        <w:rPr>
          <w:i/>
          <w:sz w:val="22"/>
        </w:rPr>
        <w:t>Forever Forward</w:t>
      </w:r>
      <w:r w:rsidR="0040562D" w:rsidRPr="00BA24AF">
        <w:rPr>
          <w:sz w:val="22"/>
        </w:rPr>
        <w:t xml:space="preserve">” („Üha edasi”), mis </w:t>
      </w:r>
      <w:r w:rsidRPr="00BA24AF">
        <w:rPr>
          <w:sz w:val="22"/>
        </w:rPr>
        <w:t>lubab</w:t>
      </w:r>
      <w:r w:rsidR="0040562D" w:rsidRPr="00BA24AF">
        <w:rPr>
          <w:sz w:val="22"/>
        </w:rPr>
        <w:t xml:space="preserve"> põnevaid sõiduelamusi</w:t>
      </w:r>
      <w:r>
        <w:rPr>
          <w:sz w:val="22"/>
        </w:rPr>
        <w:t>,</w:t>
      </w:r>
      <w:r w:rsidRPr="00BA24AF">
        <w:rPr>
          <w:sz w:val="22"/>
        </w:rPr>
        <w:t xml:space="preserve"> ning</w:t>
      </w:r>
      <w:r w:rsidR="0040562D" w:rsidRPr="00BA24AF">
        <w:rPr>
          <w:sz w:val="22"/>
        </w:rPr>
        <w:t xml:space="preserve"> Dun</w:t>
      </w:r>
      <w:r w:rsidRPr="00BA24AF">
        <w:rPr>
          <w:sz w:val="22"/>
        </w:rPr>
        <w:t xml:space="preserve">lopi pikaajalisele võidusõidupärandile ja mitmetele </w:t>
      </w:r>
      <w:r>
        <w:rPr>
          <w:sz w:val="22"/>
        </w:rPr>
        <w:t xml:space="preserve">neilt </w:t>
      </w:r>
      <w:r w:rsidRPr="00BA24AF">
        <w:rPr>
          <w:sz w:val="22"/>
        </w:rPr>
        <w:t xml:space="preserve">sõitudelt saadud auhindadele. </w:t>
      </w:r>
      <w:r w:rsidR="0040562D" w:rsidRPr="00BA24AF">
        <w:rPr>
          <w:sz w:val="22"/>
        </w:rPr>
        <w:t xml:space="preserve"> </w:t>
      </w:r>
    </w:p>
    <w:p w14:paraId="0A5A198F" w14:textId="77777777" w:rsidR="00A464CB" w:rsidRDefault="00A464CB" w:rsidP="001C1866">
      <w:pPr>
        <w:spacing w:line="360" w:lineRule="auto"/>
        <w:rPr>
          <w:rFonts w:ascii="Arial" w:hAnsi="Arial" w:cs="Arial"/>
        </w:rPr>
      </w:pPr>
    </w:p>
    <w:p w14:paraId="3D932797" w14:textId="77777777" w:rsidR="001C1866" w:rsidRPr="001F6C25" w:rsidRDefault="0040562D" w:rsidP="001F6C25">
      <w:pPr>
        <w:spacing w:line="360" w:lineRule="auto"/>
        <w:jc w:val="both"/>
        <w:rPr>
          <w:sz w:val="22"/>
        </w:rPr>
      </w:pPr>
      <w:r w:rsidRPr="001F6C25">
        <w:rPr>
          <w:sz w:val="22"/>
        </w:rPr>
        <w:t>TÜV Süd</w:t>
      </w:r>
      <w:r w:rsidR="001F6C25" w:rsidRPr="001F6C25">
        <w:rPr>
          <w:sz w:val="22"/>
        </w:rPr>
        <w:t>’i võrdluskatsetes oli rehvi Sport Maxx RT2 ringiaeg nelja konkurendi keskmisest tulemusest märjal rajal 4,1 protsenti parem ning kuival rajal 1,3 protsenti parem</w:t>
      </w:r>
      <w:r w:rsidRPr="001F6C25">
        <w:rPr>
          <w:sz w:val="22"/>
        </w:rPr>
        <w:t xml:space="preserve">¹. </w:t>
      </w:r>
      <w:r w:rsidR="001F6C25" w:rsidRPr="001F6C25">
        <w:rPr>
          <w:sz w:val="22"/>
        </w:rPr>
        <w:t>Märja ringi katses oli rehvi tulemus konkurentide omast koguni 5,6 protsenti kiirem</w:t>
      </w:r>
      <w:r w:rsidRPr="001F6C25">
        <w:rPr>
          <w:sz w:val="22"/>
        </w:rPr>
        <w:t xml:space="preserve">¹. </w:t>
      </w:r>
      <w:r w:rsidR="001F6C25" w:rsidRPr="001F6C25">
        <w:rPr>
          <w:sz w:val="22"/>
        </w:rPr>
        <w:t xml:space="preserve">Dunlopi tellimusel läbi viidud </w:t>
      </w:r>
      <w:r w:rsidRPr="001F6C25">
        <w:rPr>
          <w:sz w:val="22"/>
        </w:rPr>
        <w:t>DEKRA katse</w:t>
      </w:r>
      <w:r w:rsidR="001F6C25" w:rsidRPr="001F6C25">
        <w:rPr>
          <w:sz w:val="22"/>
        </w:rPr>
        <w:t xml:space="preserve">s näitas Dunlopi uus rehv </w:t>
      </w:r>
      <w:r w:rsidRPr="001F6C25">
        <w:rPr>
          <w:sz w:val="22"/>
        </w:rPr>
        <w:t>raske</w:t>
      </w:r>
      <w:r w:rsidR="001F6C25" w:rsidRPr="001F6C25">
        <w:rPr>
          <w:sz w:val="22"/>
        </w:rPr>
        <w:t>i</w:t>
      </w:r>
      <w:r w:rsidRPr="001F6C25">
        <w:rPr>
          <w:sz w:val="22"/>
        </w:rPr>
        <w:t>mal teljel juhti</w:t>
      </w:r>
      <w:r w:rsidR="001F6C25" w:rsidRPr="001F6C25">
        <w:rPr>
          <w:sz w:val="22"/>
        </w:rPr>
        <w:t>vate konkurentide keskmisest 34 protsenti</w:t>
      </w:r>
      <w:r w:rsidRPr="001F6C25">
        <w:rPr>
          <w:sz w:val="22"/>
        </w:rPr>
        <w:t xml:space="preserve"> parema</w:t>
      </w:r>
      <w:r w:rsidR="001F6C25" w:rsidRPr="001F6C25">
        <w:rPr>
          <w:sz w:val="22"/>
        </w:rPr>
        <w:t>id kulumistulemusi</w:t>
      </w:r>
      <w:r w:rsidRPr="001F6C25">
        <w:rPr>
          <w:rStyle w:val="FootnoteReference"/>
          <w:sz w:val="22"/>
        </w:rPr>
        <w:footnoteReference w:id="3"/>
      </w:r>
      <w:r w:rsidRPr="001F6C25">
        <w:rPr>
          <w:sz w:val="22"/>
        </w:rPr>
        <w:t>.</w:t>
      </w:r>
    </w:p>
    <w:p w14:paraId="51629EE0" w14:textId="77777777" w:rsidR="00395328" w:rsidRDefault="00395328" w:rsidP="0064591D">
      <w:pPr>
        <w:spacing w:line="360" w:lineRule="auto"/>
        <w:rPr>
          <w:rFonts w:ascii="Arial" w:hAnsi="Arial" w:cs="Arial"/>
        </w:rPr>
      </w:pPr>
    </w:p>
    <w:p w14:paraId="4F75DB1B" w14:textId="77777777" w:rsidR="003879DB" w:rsidRDefault="003879DB" w:rsidP="003879DB">
      <w:pPr>
        <w:spacing w:line="276" w:lineRule="auto"/>
        <w:rPr>
          <w:rFonts w:cs="Arial"/>
          <w:sz w:val="22"/>
          <w:szCs w:val="22"/>
        </w:rPr>
      </w:pPr>
      <w:r>
        <w:rPr>
          <w:sz w:val="22"/>
          <w:szCs w:val="22"/>
          <w:u w:val="single"/>
        </w:rPr>
        <w:lastRenderedPageBreak/>
        <w:t>Rehvi peamised tehnilised omadused:</w:t>
      </w:r>
      <w:r>
        <w:rPr>
          <w:sz w:val="22"/>
          <w:szCs w:val="22"/>
        </w:rPr>
        <w:t xml:space="preserve"> </w:t>
      </w:r>
    </w:p>
    <w:p w14:paraId="77636B94" w14:textId="77777777" w:rsidR="003879DB" w:rsidRDefault="003879DB" w:rsidP="003879DB">
      <w:pPr>
        <w:pStyle w:val="ListParagraph"/>
        <w:numPr>
          <w:ilvl w:val="0"/>
          <w:numId w:val="5"/>
        </w:numPr>
        <w:spacing w:line="276" w:lineRule="auto"/>
        <w:jc w:val="both"/>
        <w:rPr>
          <w:rFonts w:ascii="Cambria" w:hAnsi="Cambria" w:cs="Arial"/>
        </w:rPr>
      </w:pPr>
      <w:r>
        <w:rPr>
          <w:rFonts w:ascii="Cambria" w:hAnsi="Cambria"/>
        </w:rPr>
        <w:t>Evolutsiooniline rehvisegu, mis sisaldab veojõudu lisavat kummivaigupõhist vaiku, et tagada maksimaalne haarduvus nii märjal kui ka kuival teel;</w:t>
      </w:r>
    </w:p>
    <w:p w14:paraId="3C2305A0" w14:textId="77777777" w:rsidR="003879DB" w:rsidRDefault="003879DB" w:rsidP="003879DB">
      <w:pPr>
        <w:pStyle w:val="ListParagraph"/>
        <w:numPr>
          <w:ilvl w:val="0"/>
          <w:numId w:val="5"/>
        </w:numPr>
        <w:spacing w:line="276" w:lineRule="auto"/>
        <w:jc w:val="both"/>
        <w:rPr>
          <w:rFonts w:ascii="Cambria" w:hAnsi="Cambria" w:cs="Arial"/>
        </w:rPr>
      </w:pPr>
      <w:r>
        <w:rPr>
          <w:rFonts w:ascii="Cambria" w:hAnsi="Cambria"/>
        </w:rPr>
        <w:t>Suured välimised õlaplokid, et saavutada kurvides eelkäijast parem haarduvus;</w:t>
      </w:r>
    </w:p>
    <w:p w14:paraId="269BA484" w14:textId="77777777" w:rsidR="003879DB" w:rsidRDefault="003879DB" w:rsidP="003879DB">
      <w:pPr>
        <w:pStyle w:val="ListParagraph"/>
        <w:numPr>
          <w:ilvl w:val="0"/>
          <w:numId w:val="5"/>
        </w:numPr>
        <w:spacing w:line="276" w:lineRule="auto"/>
        <w:jc w:val="both"/>
        <w:rPr>
          <w:rFonts w:ascii="Cambria" w:hAnsi="Cambria" w:cs="Arial"/>
        </w:rPr>
      </w:pPr>
      <w:r>
        <w:rPr>
          <w:rFonts w:ascii="Cambria" w:hAnsi="Cambria"/>
        </w:rPr>
        <w:t>Kiirpidurdusplokid, mis lühendavad võrreldes eelkäijaga pidurdusteekonda, eriti suurel kiirusel;</w:t>
      </w:r>
    </w:p>
    <w:p w14:paraId="3C032A2E" w14:textId="77777777" w:rsidR="003879DB" w:rsidRDefault="003879DB" w:rsidP="003879DB">
      <w:pPr>
        <w:pStyle w:val="ListParagraph"/>
        <w:numPr>
          <w:ilvl w:val="0"/>
          <w:numId w:val="5"/>
        </w:numPr>
        <w:spacing w:line="276" w:lineRule="auto"/>
        <w:jc w:val="both"/>
        <w:rPr>
          <w:rFonts w:ascii="Cambria" w:hAnsi="Cambria" w:cs="Arial"/>
        </w:rPr>
      </w:pPr>
      <w:r>
        <w:rPr>
          <w:rFonts w:ascii="Cambria" w:hAnsi="Cambria"/>
        </w:rPr>
        <w:t>Ülivenivate rehvinööridega vahevöö, mis annab rehvile eelkäijaga võrreldes parema teetunnetuse ja roolimistäpsuse – inspireeritud kogemustest, mille Dunlop sai Nürburgring Nordschleife raskeima 24-tunnise võidusõidu võitmisel.</w:t>
      </w:r>
    </w:p>
    <w:p w14:paraId="6075F276" w14:textId="77777777" w:rsidR="00B546C7" w:rsidRPr="00E91DEF" w:rsidRDefault="00B546C7" w:rsidP="00B546C7">
      <w:pPr>
        <w:pStyle w:val="ListParagraph"/>
        <w:spacing w:line="360" w:lineRule="auto"/>
        <w:rPr>
          <w:rFonts w:ascii="Arial" w:hAnsi="Arial" w:cs="Arial"/>
          <w:sz w:val="24"/>
          <w:szCs w:val="24"/>
        </w:rPr>
      </w:pPr>
    </w:p>
    <w:p w14:paraId="27E38B36" w14:textId="77777777" w:rsidR="001F6C25" w:rsidRDefault="001F6C25" w:rsidP="001F6C25">
      <w:pPr>
        <w:spacing w:line="360" w:lineRule="auto"/>
        <w:jc w:val="both"/>
        <w:rPr>
          <w:rFonts w:cs="Arial"/>
          <w:sz w:val="22"/>
          <w:szCs w:val="22"/>
        </w:rPr>
      </w:pPr>
      <w:r>
        <w:rPr>
          <w:sz w:val="22"/>
          <w:szCs w:val="22"/>
        </w:rPr>
        <w:t>Rehvi Sport Maxx RT2 loomisel on Dunlop lähtunud oma võidu – ja kestvussõitudelt saadud kogemustest.</w:t>
      </w:r>
      <w:r>
        <w:rPr>
          <w:rFonts w:cs="Arial"/>
          <w:sz w:val="22"/>
          <w:szCs w:val="22"/>
        </w:rPr>
        <w:t xml:space="preserve"> </w:t>
      </w:r>
      <w:r>
        <w:rPr>
          <w:sz w:val="22"/>
          <w:szCs w:val="22"/>
        </w:rPr>
        <w:t>„</w:t>
      </w:r>
      <w:r>
        <w:rPr>
          <w:i/>
          <w:sz w:val="22"/>
          <w:szCs w:val="22"/>
        </w:rPr>
        <w:t xml:space="preserve">Ultra-High Performance </w:t>
      </w:r>
      <w:r>
        <w:rPr>
          <w:sz w:val="22"/>
          <w:szCs w:val="22"/>
        </w:rPr>
        <w:t>klassi kuuluv rehv sobib nõudlikule juhile, kes otsib ülimaid sõiduelamusi. Katsete tulemused kinnitavad, et oleme saavutanud UHP segmendis kindla positsiooni,” kommenteeris Goodyear Dunlopi Euroopa piirkonna tarberehvide turundusdirektor Alexis Bortoluzzi.</w:t>
      </w:r>
    </w:p>
    <w:p w14:paraId="5F605122" w14:textId="77777777" w:rsidR="001F6C25" w:rsidRDefault="001F6C25" w:rsidP="009F7CA4">
      <w:pPr>
        <w:spacing w:line="360" w:lineRule="auto"/>
        <w:rPr>
          <w:rFonts w:ascii="Arial" w:hAnsi="Arial"/>
        </w:rPr>
      </w:pPr>
    </w:p>
    <w:p w14:paraId="0D15803D" w14:textId="77777777" w:rsidR="001F6C25" w:rsidRDefault="001F6C25" w:rsidP="00F04F05">
      <w:pPr>
        <w:spacing w:line="360" w:lineRule="auto"/>
        <w:jc w:val="both"/>
        <w:rPr>
          <w:sz w:val="22"/>
        </w:rPr>
      </w:pPr>
      <w:r w:rsidRPr="001F6C25">
        <w:rPr>
          <w:sz w:val="22"/>
        </w:rPr>
        <w:t xml:space="preserve">Rehv valiti ka </w:t>
      </w:r>
      <w:r w:rsidR="00A148DF" w:rsidRPr="001F6C25">
        <w:rPr>
          <w:sz w:val="22"/>
        </w:rPr>
        <w:t xml:space="preserve">kõige sportlikuma tänavaauto </w:t>
      </w:r>
      <w:r w:rsidRPr="001F6C25">
        <w:rPr>
          <w:sz w:val="22"/>
        </w:rPr>
        <w:t xml:space="preserve">Radical RXC Turbo standardvarustusse. Peamiselt võidusõiduautode tootjana tuntud Radicali uus auto </w:t>
      </w:r>
      <w:r>
        <w:rPr>
          <w:sz w:val="22"/>
        </w:rPr>
        <w:t xml:space="preserve">RXC Turbo </w:t>
      </w:r>
      <w:r w:rsidRPr="001F6C25">
        <w:rPr>
          <w:sz w:val="22"/>
        </w:rPr>
        <w:t xml:space="preserve">on inspireeritud kaasaegse Le Mansi prototüübi disainist ning autol on võimsust üle </w:t>
      </w:r>
      <w:r>
        <w:rPr>
          <w:sz w:val="22"/>
        </w:rPr>
        <w:t xml:space="preserve">500 hobujõu. </w:t>
      </w:r>
      <w:r w:rsidR="00D948F7" w:rsidRPr="001F6C25">
        <w:rPr>
          <w:sz w:val="22"/>
        </w:rPr>
        <w:t xml:space="preserve">Aeronünaamiliselt täiustatud kere ja tiibadega RXC Turbo </w:t>
      </w:r>
      <w:r w:rsidRPr="001F6C25">
        <w:rPr>
          <w:sz w:val="22"/>
        </w:rPr>
        <w:t>saab suurepäraselt hakkama ringrajal</w:t>
      </w:r>
      <w:r w:rsidR="00D948F7" w:rsidRPr="001F6C25">
        <w:rPr>
          <w:sz w:val="22"/>
        </w:rPr>
        <w:t xml:space="preserve">, kuid </w:t>
      </w:r>
      <w:r w:rsidRPr="001F6C25">
        <w:rPr>
          <w:sz w:val="22"/>
        </w:rPr>
        <w:t>ka</w:t>
      </w:r>
      <w:r w:rsidR="00D948F7" w:rsidRPr="001F6C25">
        <w:rPr>
          <w:sz w:val="22"/>
        </w:rPr>
        <w:t xml:space="preserve"> kõi</w:t>
      </w:r>
      <w:r>
        <w:rPr>
          <w:sz w:val="22"/>
        </w:rPr>
        <w:t>ge keerulisemates maanteeoludes.</w:t>
      </w:r>
    </w:p>
    <w:p w14:paraId="0CE55371" w14:textId="77777777" w:rsidR="001F6C25" w:rsidRDefault="001F6C25" w:rsidP="00F04F05">
      <w:pPr>
        <w:spacing w:line="360" w:lineRule="auto"/>
        <w:jc w:val="both"/>
        <w:rPr>
          <w:rFonts w:cs="Arial"/>
          <w:sz w:val="22"/>
        </w:rPr>
      </w:pPr>
    </w:p>
    <w:p w14:paraId="54BEE121" w14:textId="77777777" w:rsidR="00F04F05" w:rsidRPr="001F6C25" w:rsidRDefault="00F04F05" w:rsidP="00F04F05">
      <w:pPr>
        <w:spacing w:line="360" w:lineRule="auto"/>
        <w:jc w:val="both"/>
        <w:rPr>
          <w:rFonts w:cs="Arial"/>
          <w:sz w:val="22"/>
        </w:rPr>
      </w:pPr>
      <w:r>
        <w:rPr>
          <w:sz w:val="22"/>
          <w:szCs w:val="22"/>
        </w:rPr>
        <w:t xml:space="preserve">Dunlop Sport Maxx RT2 on saadaval suurustes vahemikus 17 kuni 21 tolli (täpsem ülevaade allolevas tabelis). 80 protsenti võimalikest suurustest on saadaval alates märtsist 2016. </w:t>
      </w:r>
    </w:p>
    <w:p w14:paraId="39CF88FA" w14:textId="77777777" w:rsidR="00F04F05" w:rsidRPr="00E91DEF" w:rsidRDefault="00F04F05" w:rsidP="006A5C28">
      <w:pPr>
        <w:spacing w:line="360" w:lineRule="auto"/>
        <w:rPr>
          <w:rFonts w:ascii="Arial" w:hAnsi="Arial" w:cs="Arial"/>
        </w:rPr>
      </w:pPr>
    </w:p>
    <w:p w14:paraId="69C6BE6D" w14:textId="77777777" w:rsidR="005238A7" w:rsidRDefault="005238A7" w:rsidP="00AB6488">
      <w:pPr>
        <w:spacing w:after="160" w:line="360" w:lineRule="auto"/>
        <w:jc w:val="both"/>
        <w:rPr>
          <w:rFonts w:ascii="Arial" w:eastAsia="Calibri" w:hAnsi="Arial" w:cs="Arial"/>
          <w:color w:val="808080" w:themeColor="background1" w:themeShade="80"/>
          <w:sz w:val="22"/>
          <w:szCs w:val="22"/>
        </w:rPr>
      </w:pPr>
    </w:p>
    <w:p w14:paraId="0884531D" w14:textId="77777777" w:rsidR="000A26F0" w:rsidRDefault="006A5C28" w:rsidP="00AB6488">
      <w:pPr>
        <w:spacing w:after="160" w:line="360" w:lineRule="auto"/>
        <w:jc w:val="both"/>
        <w:rPr>
          <w:rFonts w:ascii="Arial" w:eastAsia="Calibri" w:hAnsi="Arial" w:cs="Arial"/>
          <w:color w:val="808080" w:themeColor="background1" w:themeShade="80"/>
          <w:sz w:val="22"/>
          <w:szCs w:val="22"/>
        </w:rPr>
      </w:pPr>
      <w:r>
        <w:rPr>
          <w:rFonts w:ascii="Arial" w:eastAsia="Calibri" w:hAnsi="Arial" w:cs="Arial"/>
          <w:noProof/>
          <w:color w:val="808080" w:themeColor="background1" w:themeShade="80"/>
          <w:sz w:val="22"/>
          <w:szCs w:val="22"/>
          <w:lang w:val="en-US" w:eastAsia="en-US" w:bidi="ar-SA"/>
        </w:rPr>
        <w:lastRenderedPageBreak/>
        <w:drawing>
          <wp:inline distT="0" distB="0" distL="0" distR="0" wp14:anchorId="06772B96" wp14:editId="24CFD909">
            <wp:extent cx="5561330" cy="28956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44917"/>
                    <a:stretch/>
                  </pic:blipFill>
                  <pic:spPr bwMode="auto">
                    <a:xfrm>
                      <a:off x="0" y="0"/>
                      <a:ext cx="5563846" cy="2896910"/>
                    </a:xfrm>
                    <a:prstGeom prst="rect">
                      <a:avLst/>
                    </a:prstGeom>
                    <a:noFill/>
                    <a:ln>
                      <a:noFill/>
                    </a:ln>
                    <a:extLst>
                      <a:ext uri="{53640926-AAD7-44D8-BBD7-CCE9431645EC}">
                        <a14:shadowObscured xmlns:a14="http://schemas.microsoft.com/office/drawing/2010/main"/>
                      </a:ext>
                    </a:extLst>
                  </pic:spPr>
                </pic:pic>
              </a:graphicData>
            </a:graphic>
          </wp:inline>
        </w:drawing>
      </w:r>
    </w:p>
    <w:p w14:paraId="57752825" w14:textId="77777777" w:rsidR="00155993" w:rsidRDefault="00155993" w:rsidP="00AB6488">
      <w:pPr>
        <w:spacing w:after="160" w:line="360" w:lineRule="auto"/>
        <w:jc w:val="both"/>
        <w:rPr>
          <w:rFonts w:ascii="Arial" w:hAnsi="Arial" w:cs="Arial"/>
          <w:b/>
          <w:i/>
          <w:sz w:val="16"/>
          <w:szCs w:val="16"/>
        </w:rPr>
      </w:pPr>
    </w:p>
    <w:p w14:paraId="4491FE84" w14:textId="77777777" w:rsidR="003879DB" w:rsidRDefault="003879DB" w:rsidP="003879DB">
      <w:pPr>
        <w:autoSpaceDE w:val="0"/>
        <w:autoSpaceDN w:val="0"/>
        <w:adjustRightInd w:val="0"/>
        <w:ind w:right="119"/>
        <w:jc w:val="both"/>
        <w:rPr>
          <w:rFonts w:ascii="Arial" w:hAnsi="Arial"/>
          <w:color w:val="0055A4"/>
          <w:sz w:val="16"/>
          <w:szCs w:val="22"/>
        </w:rPr>
      </w:pPr>
      <w:r>
        <w:rPr>
          <w:rFonts w:ascii="Calibri" w:hAnsi="Calibri"/>
          <w:b/>
          <w:bCs/>
          <w:color w:val="212121"/>
          <w:shd w:val="clear" w:color="auto" w:fill="FFFFFF"/>
        </w:rPr>
        <w:t>Kui soovite lisainfot Goodyeari kohta Genfi rahvusvahelisel autonäitusel, külastage meid 2. hallis asuvas messiboksis nr 2056 ning tulge Goodyeari pressikonverentsile 1. märtsil kell 12.30. Meid saab jälgida ka Twitteris: @Goodyearpress.</w:t>
      </w:r>
    </w:p>
    <w:p w14:paraId="2FDDD716" w14:textId="77777777" w:rsidR="003879DB" w:rsidRDefault="003879DB" w:rsidP="00AB6488">
      <w:pPr>
        <w:spacing w:after="160" w:line="360" w:lineRule="auto"/>
        <w:jc w:val="both"/>
        <w:rPr>
          <w:rFonts w:ascii="Arial" w:hAnsi="Arial" w:cs="Arial"/>
          <w:b/>
          <w:i/>
          <w:sz w:val="16"/>
          <w:szCs w:val="16"/>
        </w:rPr>
      </w:pPr>
    </w:p>
    <w:p w14:paraId="6C912541" w14:textId="77777777" w:rsidR="00F04F05" w:rsidRDefault="00F04F05" w:rsidP="00F04F05">
      <w:pPr>
        <w:spacing w:after="160" w:line="360" w:lineRule="auto"/>
        <w:jc w:val="both"/>
        <w:rPr>
          <w:rFonts w:cs="Arial"/>
          <w:sz w:val="20"/>
          <w:szCs w:val="20"/>
        </w:rPr>
      </w:pPr>
      <w:r>
        <w:rPr>
          <w:b/>
          <w:sz w:val="20"/>
          <w:szCs w:val="20"/>
        </w:rPr>
        <w:t>Dunlopist</w:t>
      </w:r>
    </w:p>
    <w:p w14:paraId="174F2CA5" w14:textId="77777777" w:rsidR="00F04F05" w:rsidRDefault="00F04F05" w:rsidP="00F04F05">
      <w:pPr>
        <w:autoSpaceDE w:val="0"/>
        <w:autoSpaceDN w:val="0"/>
        <w:adjustRightInd w:val="0"/>
        <w:jc w:val="both"/>
        <w:rPr>
          <w:sz w:val="20"/>
          <w:szCs w:val="20"/>
        </w:rPr>
      </w:pPr>
      <w:r>
        <w:rPr>
          <w:sz w:val="20"/>
          <w:szCs w:val="20"/>
        </w:rPr>
        <w:t>Dunlop on üks maailma juhtivaid tippklassi luksus- ja sportautorehvide (HP ja UHP) tootjaid, kes on võitnud motospordimaailmas säravaid tiitleid. Dunlop on kasutanud võidusõiduradadel saadud kogemusi igapäevasõiduks mõeldud rehvide tehnoloogiliste uuenduste jaoks. Dunlopi eesmärk on pakkuda sõidunaudingut, kasutades uusimaid rehvitehnoloogiaid, mis tagavad suurepärased sõiduomadused ja vastupidavuse. Paljud maailma juhtivad autotootjad kasutavad Dunlopi rehve oma sõidukite standardvarustuses. Nende hulka kuuluvad näiteks Alfa Romeo, AMG, Audi, Bentley, BMW, Jaguar, Lexus, Mercedes-Benz, VW ja Porsche.</w:t>
      </w:r>
    </w:p>
    <w:p w14:paraId="53707D7F" w14:textId="77777777" w:rsidR="00F04F05" w:rsidRDefault="00F04F05" w:rsidP="00F04F05">
      <w:pPr>
        <w:autoSpaceDE w:val="0"/>
        <w:autoSpaceDN w:val="0"/>
        <w:adjustRightInd w:val="0"/>
        <w:jc w:val="both"/>
        <w:rPr>
          <w:sz w:val="20"/>
          <w:szCs w:val="20"/>
        </w:rPr>
      </w:pPr>
    </w:p>
    <w:p w14:paraId="1D8B5CE3" w14:textId="77777777" w:rsidR="00F77BAD" w:rsidRPr="0064591D" w:rsidRDefault="00F04F05" w:rsidP="00F04F05">
      <w:pPr>
        <w:autoSpaceDE w:val="0"/>
        <w:autoSpaceDN w:val="0"/>
        <w:adjustRightInd w:val="0"/>
        <w:jc w:val="both"/>
        <w:rPr>
          <w:sz w:val="22"/>
          <w:szCs w:val="22"/>
        </w:rPr>
      </w:pPr>
      <w:r>
        <w:rPr>
          <w:sz w:val="20"/>
          <w:szCs w:val="20"/>
        </w:rPr>
        <w:t xml:space="preserve">Lisainfot Dunlopi kohta saab veebilehelt: </w:t>
      </w:r>
      <w:hyperlink r:id="rId9" w:history="1">
        <w:r>
          <w:rPr>
            <w:rStyle w:val="Hyperlink"/>
            <w:sz w:val="20"/>
            <w:szCs w:val="20"/>
          </w:rPr>
          <w:t>www.dunlop.eu</w:t>
        </w:r>
      </w:hyperlink>
      <w:r>
        <w:rPr>
          <w:sz w:val="20"/>
          <w:szCs w:val="20"/>
        </w:rPr>
        <w:t>.</w:t>
      </w:r>
    </w:p>
    <w:sectPr w:rsidR="00F77BAD" w:rsidRPr="0064591D" w:rsidSect="00F05D09">
      <w:headerReference w:type="even" r:id="rId10"/>
      <w:headerReference w:type="default" r:id="rId11"/>
      <w:footerReference w:type="even" r:id="rId12"/>
      <w:footerReference w:type="default" r:id="rId13"/>
      <w:headerReference w:type="first" r:id="rId14"/>
      <w:footerReference w:type="first" r:id="rId15"/>
      <w:pgSz w:w="11900" w:h="16840"/>
      <w:pgMar w:top="1417" w:right="1280" w:bottom="1134" w:left="1417"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A98AA2" w14:textId="77777777" w:rsidR="00E84F94" w:rsidRDefault="00E84F94" w:rsidP="0068646D">
      <w:r>
        <w:separator/>
      </w:r>
    </w:p>
  </w:endnote>
  <w:endnote w:type="continuationSeparator" w:id="0">
    <w:p w14:paraId="38412A8C" w14:textId="77777777" w:rsidR="00E84F94" w:rsidRDefault="00E84F94" w:rsidP="00686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panose1 w:val="00000000000000000000"/>
    <w:charset w:val="BA"/>
    <w:family w:val="roman"/>
    <w:notTrueType/>
    <w:pitch w:val="variable"/>
    <w:sig w:usb0="00000005" w:usb1="00000000" w:usb2="00000000" w:usb3="00000000" w:csb0="00000080" w:csb1="00000000"/>
  </w:font>
  <w:font w:name="Times-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Neue Light">
    <w:altName w:val="Microsoft YaHei"/>
    <w:charset w:val="00"/>
    <w:family w:val="auto"/>
    <w:pitch w:val="variable"/>
    <w:sig w:usb0="00000001" w:usb1="5000205B" w:usb2="00000002" w:usb3="00000000" w:csb0="0000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439214" w14:textId="77777777" w:rsidR="003879DB" w:rsidRDefault="003879D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5EFA4C" w14:textId="77777777" w:rsidR="007D04A6" w:rsidRPr="00A832D7" w:rsidRDefault="007D04A6" w:rsidP="00BA3057">
    <w:pPr>
      <w:tabs>
        <w:tab w:val="center" w:pos="4536"/>
        <w:tab w:val="right" w:pos="9360"/>
      </w:tabs>
      <w:ind w:left="7110" w:right="-607" w:hanging="1080"/>
    </w:pPr>
    <w:r>
      <w:rPr>
        <w:noProof/>
        <w:lang w:val="en-US" w:eastAsia="en-US" w:bidi="ar-SA"/>
      </w:rPr>
      <mc:AlternateContent>
        <mc:Choice Requires="wps">
          <w:drawing>
            <wp:anchor distT="0" distB="0" distL="114300" distR="114300" simplePos="0" relativeHeight="251662336" behindDoc="0" locked="0" layoutInCell="1" allowOverlap="1" wp14:anchorId="572A628B" wp14:editId="101347ED">
              <wp:simplePos x="0" y="0"/>
              <wp:positionH relativeFrom="column">
                <wp:posOffset>5123180</wp:posOffset>
              </wp:positionH>
              <wp:positionV relativeFrom="paragraph">
                <wp:posOffset>-90805</wp:posOffset>
              </wp:positionV>
              <wp:extent cx="1539240" cy="262890"/>
              <wp:effectExtent l="0" t="0" r="0" b="3810"/>
              <wp:wrapSquare wrapText="bothSides"/>
              <wp:docPr id="1" name="Textfeld 1"/>
              <wp:cNvGraphicFramePr/>
              <a:graphic xmlns:a="http://schemas.openxmlformats.org/drawingml/2006/main">
                <a:graphicData uri="http://schemas.microsoft.com/office/word/2010/wordprocessingShape">
                  <wps:wsp>
                    <wps:cNvSpPr txBox="1"/>
                    <wps:spPr>
                      <a:xfrm>
                        <a:off x="0" y="0"/>
                        <a:ext cx="1539240" cy="262890"/>
                      </a:xfrm>
                      <a:prstGeom prst="rect">
                        <a:avLst/>
                      </a:prstGeom>
                      <a:noFill/>
                      <a:ln>
                        <a:noFill/>
                      </a:ln>
                      <a:effectLst/>
                      <a:extLst>
                        <a:ext uri="{C572A759-6A51-4108-AA02-DFA0A04FC94B}">
                          <ma14:wrappingTextBoxFlag xmlns:mo="http://schemas.microsoft.com/office/mac/office/2008/main" xmlns:mv="urn:schemas-microsoft-com:mac:vml" xmlns:ma14="http://schemas.microsoft.com/office/mac/drawingml/2011/main" xmlns:w10="urn:schemas-microsoft-com:office:word" xmlns:v="urn:schemas-microsoft-com:vml" xmlns:o="urn:schemas-microsoft-com:office:office" xmlns:w="http://schemas.openxmlformats.org/wordprocessingml/2006/main" xmlns=""/>
                        </a:ext>
                      </a:extLst>
                    </wps:spPr>
                    <wps:txbx>
                      <w:txbxContent>
                        <w:p w14:paraId="574638F3" w14:textId="77777777" w:rsidR="007D04A6" w:rsidRPr="002E6FE5" w:rsidRDefault="007D04A6" w:rsidP="00A05872">
                          <w:pPr>
                            <w:pStyle w:val="EinfAbs"/>
                            <w:tabs>
                              <w:tab w:val="left" w:pos="0"/>
                              <w:tab w:val="left" w:pos="1710"/>
                              <w:tab w:val="left" w:pos="1890"/>
                              <w:tab w:val="left" w:pos="1980"/>
                            </w:tabs>
                            <w:ind w:right="148"/>
                            <w:rPr>
                              <w:rFonts w:ascii="Arial" w:hAnsi="Arial" w:cs="Arial"/>
                              <w:sz w:val="18"/>
                              <w:szCs w:val="18"/>
                            </w:rPr>
                          </w:pPr>
                          <w:r>
                            <w:rPr>
                              <w:rFonts w:ascii="Arial" w:hAnsi="Arial"/>
                              <w:sz w:val="18"/>
                            </w:rPr>
                            <w:t xml:space="preserve"> www.dunlop.eu</w:t>
                          </w:r>
                        </w:p>
                        <w:p w14:paraId="3C03B658" w14:textId="77777777" w:rsidR="007D04A6" w:rsidRPr="004C1308" w:rsidRDefault="007D04A6" w:rsidP="00A05872">
                          <w:pPr>
                            <w:tabs>
                              <w:tab w:val="left" w:pos="1440"/>
                              <w:tab w:val="left" w:pos="1710"/>
                              <w:tab w:val="left" w:pos="1890"/>
                              <w:tab w:val="left" w:pos="1980"/>
                            </w:tabs>
                            <w:autoSpaceDE w:val="0"/>
                            <w:autoSpaceDN w:val="0"/>
                            <w:adjustRightInd w:val="0"/>
                            <w:ind w:right="148"/>
                            <w:rPr>
                              <w:rFonts w:ascii="Helvetica Neue Light" w:hAnsi="Helvetica Neue Light" w:cs="Arial"/>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F7E9AA" id="_x0000_t202" coordsize="21600,21600" o:spt="202" path="m,l,21600r21600,l21600,xe">
              <v:stroke joinstyle="miter"/>
              <v:path gradientshapeok="t" o:connecttype="rect"/>
            </v:shapetype>
            <v:shape id="Textfeld 1" o:spid="_x0000_s1026" type="#_x0000_t202" style="position:absolute;left:0;text-align:left;margin-left:403.4pt;margin-top:-7.15pt;width:121.2pt;height:2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" filled="f" stroked="f">
              <v:textbox>
                <w:txbxContent>
                  <w:p w:rsidR="007D04A6" w:rsidRPr="002E6FE5" w:rsidRDefault="007D04A6" w:rsidP="00A05872">
                    <w:pPr>
                      <w:pStyle w:val="EinfAbs"/>
                      <w:tabs>
                        <w:tab w:val="left" w:pos="0"/>
                        <w:tab w:val="left" w:pos="1710"/>
                        <w:tab w:val="left" w:pos="1890"/>
                        <w:tab w:val="left" w:pos="1980"/>
                      </w:tabs>
                      <w:ind w:right="148"/>
                      <w:rPr>
                        <w:rFonts w:ascii="Arial" w:hAnsi="Arial" w:cs="Arial"/>
                        <w:sz w:val="18"/>
                        <w:szCs w:val="18"/>
                      </w:rPr>
                    </w:pPr>
                    <w:r>
                      <w:rPr>
                        <w:rFonts w:ascii="Arial" w:hAnsi="Arial"/>
                        <w:sz w:val="18"/>
                      </w:rPr>
                      <w:t xml:space="preserve"> www.dunlop.eu</w:t>
                    </w:r>
                  </w:p>
                  <w:p w:rsidR="007D04A6" w:rsidRPr="004C1308" w:rsidRDefault="007D04A6" w:rsidP="00A05872">
                    <w:pPr>
                      <w:tabs>
                        <w:tab w:val="left" w:pos="1440"/>
                        <w:tab w:val="left" w:pos="1710"/>
                        <w:tab w:val="left" w:pos="1890"/>
                        <w:tab w:val="left" w:pos="1980"/>
                      </w:tabs>
                      <w:autoSpaceDE w:val="0"/>
                      <w:autoSpaceDN w:val="0"/>
                      <w:adjustRightInd w:val="0"/>
                      <w:ind w:right="148"/>
                      <w:rPr>
                        <w:rFonts w:ascii="Helvetica Neue Light" w:hAnsi="Helvetica Neue Light" w:cs="Arial"/>
                        <w:color w:val="000000"/>
                      </w:rPr>
                    </w:pPr>
                  </w:p>
                </w:txbxContent>
              </v:textbox>
              <w10:wrap type="square"/>
            </v:shape>
          </w:pict>
        </mc:Fallback>
      </mc:AlternateContent>
    </w:r>
  </w:p>
  <w:p w14:paraId="1EB52EFF" w14:textId="77777777" w:rsidR="00FA05C9" w:rsidRDefault="00FA05C9" w:rsidP="00FA05C9">
    <w:pPr>
      <w:ind w:left="-180" w:firstLine="90"/>
      <w:rPr>
        <w:rFonts w:ascii="Arial" w:hAnsi="Arial" w:cs="Arial"/>
        <w:color w:val="58595B"/>
        <w:sz w:val="18"/>
        <w:szCs w:val="18"/>
      </w:rPr>
    </w:pPr>
    <w:r>
      <w:rPr>
        <w:rFonts w:ascii="Arial" w:hAnsi="Arial"/>
        <w:sz w:val="18"/>
      </w:rPr>
      <w:t xml:space="preserve">Lisateave: </w:t>
    </w:r>
    <w:r>
      <w:rPr>
        <w:rStyle w:val="pem"/>
        <w:rFonts w:ascii="Arial" w:hAnsi="Arial"/>
        <w:sz w:val="18"/>
      </w:rPr>
      <w:t>Jeroen Rigole</w:t>
    </w:r>
    <w:r>
      <w:rPr>
        <w:rFonts w:ascii="Arial" w:hAnsi="Arial"/>
        <w:sz w:val="18"/>
      </w:rPr>
      <w:t xml:space="preserve">, Goodyear </w:t>
    </w:r>
    <w:r>
      <w:rPr>
        <w:rFonts w:ascii="Arial" w:hAnsi="Arial"/>
        <w:color w:val="0055A4"/>
        <w:sz w:val="18"/>
      </w:rPr>
      <w:t xml:space="preserve"> </w:t>
    </w:r>
  </w:p>
  <w:p w14:paraId="27D8AA01" w14:textId="77777777" w:rsidR="00FA05C9" w:rsidRPr="00C02E4F" w:rsidRDefault="003879DB" w:rsidP="00FA05C9">
    <w:pPr>
      <w:ind w:left="-180" w:firstLine="90"/>
    </w:pPr>
    <w:r>
      <w:rPr>
        <w:rFonts w:ascii="Arial" w:hAnsi="Arial"/>
        <w:sz w:val="18"/>
      </w:rPr>
      <w:t>+32 (0)2 713 19</w:t>
    </w:r>
    <w:r w:rsidR="00FA05C9">
      <w:rPr>
        <w:rFonts w:ascii="Arial" w:hAnsi="Arial"/>
        <w:sz w:val="18"/>
      </w:rPr>
      <w:t>78</w:t>
    </w:r>
    <w:r>
      <w:rPr>
        <w:rFonts w:ascii="Arial" w:hAnsi="Arial"/>
        <w:sz w:val="18"/>
      </w:rPr>
      <w:t>;</w:t>
    </w:r>
    <w:r w:rsidR="00FA05C9">
      <w:rPr>
        <w:rFonts w:ascii="Arial" w:hAnsi="Arial"/>
        <w:sz w:val="18"/>
      </w:rPr>
      <w:t xml:space="preserve"> Jeroen_Rigole@goodyear.com</w:t>
    </w:r>
  </w:p>
  <w:p w14:paraId="3DFEB923" w14:textId="77777777" w:rsidR="007D04A6" w:rsidRPr="00914CF1" w:rsidRDefault="007D04A6" w:rsidP="00FA05C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DFB80" w14:textId="77777777" w:rsidR="003879DB" w:rsidRDefault="003879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918F75" w14:textId="77777777" w:rsidR="00E84F94" w:rsidRDefault="00E84F94" w:rsidP="0068646D">
      <w:r>
        <w:separator/>
      </w:r>
    </w:p>
  </w:footnote>
  <w:footnote w:type="continuationSeparator" w:id="0">
    <w:p w14:paraId="50B27187" w14:textId="77777777" w:rsidR="00E84F94" w:rsidRDefault="00E84F94" w:rsidP="0068646D">
      <w:r>
        <w:continuationSeparator/>
      </w:r>
    </w:p>
  </w:footnote>
  <w:footnote w:id="1">
    <w:p w14:paraId="4EBB0D96" w14:textId="77777777" w:rsidR="0064591D" w:rsidRPr="001953EF" w:rsidRDefault="00F83764" w:rsidP="001953EF">
      <w:pPr>
        <w:pStyle w:val="CommentText"/>
      </w:pPr>
      <w:r>
        <w:rPr>
          <w:rStyle w:val="FootnoteReference"/>
        </w:rPr>
        <w:footnoteRef/>
      </w:r>
      <w:r>
        <w:t xml:space="preserve"> Katsete läbiviimise tellis Dunlop septembris 2015, katsed teostas TÜV SÜD Product Service GmbH (aruanne nr 713066268) Mirevalis; rehvimõõt 225/45R17 91Y, Golf VI 1.4 TSI ja Golf VI GTi. Tulemused: 4,1% parem juhitavus kuival teel (subj.), 1,3% parem ringiaeg märjal rajal ja 5,6% parem aeg märja ringi katsel võrreldes keskmise tulemusega, mille said katsel põhikonkurendid: Michelin Pilot Sport 3, Bridgestone Potenza S001, Pirelli Pzero, Continental Sportcontact 5.</w:t>
      </w:r>
    </w:p>
  </w:footnote>
  <w:footnote w:id="2">
    <w:p w14:paraId="7905200F" w14:textId="77777777" w:rsidR="00025D36" w:rsidRPr="00025D36" w:rsidRDefault="00F83764">
      <w:pPr>
        <w:pStyle w:val="FootnoteText"/>
      </w:pPr>
      <w:r>
        <w:rPr>
          <w:rStyle w:val="FootnoteReference"/>
        </w:rPr>
        <w:footnoteRef/>
      </w:r>
      <w:r>
        <w:t xml:space="preserve"> </w:t>
      </w:r>
      <w:r>
        <w:t xml:space="preserve">Katsete </w:t>
      </w:r>
      <w:r>
        <w:t>läbiviimise tellis Dunlop septembris 2015, katsed teostas TÜV SÜD Product Service GmbH (aruanne nr 713066268) Mirevalis; rehvimõõt 225/45R17 91Y, Golf VI 1.4 TSI ja Golf VI GTi. Tulemused: võrreldes eelkäijaga Dunlop Sport Maxx RT 1,96 sekundit lühem ringiaeg.</w:t>
      </w:r>
    </w:p>
  </w:footnote>
  <w:footnote w:id="3">
    <w:p w14:paraId="54ABE738" w14:textId="77777777" w:rsidR="001C1866" w:rsidRPr="00093CCC" w:rsidRDefault="00F83764" w:rsidP="001C1866">
      <w:pPr>
        <w:pStyle w:val="FootnoteText"/>
      </w:pPr>
      <w:r w:rsidRPr="00434004">
        <w:rPr>
          <w:vertAlign w:val="superscript"/>
        </w:rPr>
        <w:t>3</w:t>
      </w:r>
      <w:r>
        <w:t xml:space="preserve"> </w:t>
      </w:r>
      <w:r>
        <w:t>Katsete läbiviimise tellis Dunlop, katsed teostas DEKRA:  LRT 2015-137, 02.11.2015. Sõiduk: Golf VII 2.0 TDI 150 HP. Ringrada FP01, Mireva, Prantsusmaa. Distants 19 275 km (6 tsüklit). Katse tüüp: mustri kulumine. Rehvimõõt: 225/45 R17. Võrreldes tulemusega, mille said katsel konkreerivad kvaliteetrehvid: Pirelli P Zero, Michelin Pilot Sport 3, ContiSportContact 5 ja Bridgestone Potenza S001.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60C608" w14:textId="77777777" w:rsidR="003879DB" w:rsidRDefault="003879D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F5AEF5" w14:textId="77777777" w:rsidR="007D04A6" w:rsidRDefault="007D04A6" w:rsidP="000D3889">
    <w:pPr>
      <w:pStyle w:val="Header"/>
      <w:tabs>
        <w:tab w:val="clear" w:pos="9360"/>
      </w:tabs>
      <w:ind w:right="66" w:hanging="1417"/>
    </w:pPr>
    <w:r>
      <w:rPr>
        <w:noProof/>
        <w:lang w:val="en-US" w:eastAsia="en-US" w:bidi="ar-SA"/>
      </w:rPr>
      <w:drawing>
        <wp:anchor distT="0" distB="0" distL="114300" distR="114300" simplePos="0" relativeHeight="251663360" behindDoc="1" locked="0" layoutInCell="1" allowOverlap="1" wp14:anchorId="015B6BFB" wp14:editId="2B4A2997">
          <wp:simplePos x="0" y="0"/>
          <wp:positionH relativeFrom="column">
            <wp:posOffset>-1000374</wp:posOffset>
          </wp:positionH>
          <wp:positionV relativeFrom="paragraph">
            <wp:posOffset>-290195</wp:posOffset>
          </wp:positionV>
          <wp:extent cx="7658100" cy="10802530"/>
          <wp:effectExtent l="0" t="0" r="0" b="0"/>
          <wp:wrapNone/>
          <wp:docPr id="3"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fer:für Johannes H.:TEMPLATES:PR TEMPLATE:DUE BC 450001 PR TEMPLATE RICHTIG ANGELEGT SEITE 3 LOGO OBEN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02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45D6A7" w14:textId="77777777" w:rsidR="007D04A6" w:rsidRDefault="007D04A6" w:rsidP="008B5EE9">
    <w:pPr>
      <w:pStyle w:val="Header"/>
      <w:ind w:firstLine="2832"/>
      <w:jc w:val="right"/>
    </w:pPr>
  </w:p>
  <w:p w14:paraId="2C48A301" w14:textId="77777777" w:rsidR="007D04A6" w:rsidRDefault="007D04A6"/>
  <w:p w14:paraId="79A22B23" w14:textId="77777777" w:rsidR="007D04A6" w:rsidRDefault="007D04A6"/>
  <w:p w14:paraId="5D5DCC62" w14:textId="77777777" w:rsidR="007D04A6" w:rsidRDefault="007D04A6"/>
  <w:p w14:paraId="7276B061" w14:textId="77777777" w:rsidR="007D04A6" w:rsidRDefault="007D04A6"/>
  <w:p w14:paraId="4E595ED7" w14:textId="77777777" w:rsidR="007D04A6" w:rsidRDefault="007D04A6"/>
  <w:p w14:paraId="559843A2" w14:textId="77777777" w:rsidR="007D04A6" w:rsidRDefault="007D04A6"/>
  <w:p w14:paraId="4D677C69" w14:textId="77777777" w:rsidR="007D04A6" w:rsidRDefault="009F7CA4" w:rsidP="009F7CA4">
    <w:pPr>
      <w:tabs>
        <w:tab w:val="left" w:pos="7965"/>
      </w:tabs>
    </w:pPr>
    <w:r>
      <w:tab/>
    </w:r>
  </w:p>
  <w:p w14:paraId="161CAAD4" w14:textId="77777777" w:rsidR="007D04A6" w:rsidRDefault="007D04A6"/>
  <w:p w14:paraId="64D242F5" w14:textId="77777777" w:rsidR="007D04A6" w:rsidRDefault="007D04A6"/>
  <w:p w14:paraId="715F96D4" w14:textId="77777777" w:rsidR="007D04A6" w:rsidRDefault="007D04A6"/>
  <w:p w14:paraId="7B2A3D72" w14:textId="77777777" w:rsidR="007D04A6" w:rsidRDefault="007D04A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F5EEE" w14:textId="77777777" w:rsidR="003879DB" w:rsidRDefault="003879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3C7301"/>
    <w:multiLevelType w:val="hybridMultilevel"/>
    <w:tmpl w:val="94CCE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DF2A04"/>
    <w:multiLevelType w:val="hybridMultilevel"/>
    <w:tmpl w:val="5AAE28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453A0B80"/>
    <w:multiLevelType w:val="hybridMultilevel"/>
    <w:tmpl w:val="D51063D6"/>
    <w:lvl w:ilvl="0" w:tplc="08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28401F"/>
    <w:multiLevelType w:val="hybridMultilevel"/>
    <w:tmpl w:val="2F2282B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677"/>
    <w:rsid w:val="000069F8"/>
    <w:rsid w:val="0001100C"/>
    <w:rsid w:val="0002030E"/>
    <w:rsid w:val="00020CCF"/>
    <w:rsid w:val="00023D32"/>
    <w:rsid w:val="0002498B"/>
    <w:rsid w:val="0002514B"/>
    <w:rsid w:val="00025B7B"/>
    <w:rsid w:val="00025D36"/>
    <w:rsid w:val="00025E26"/>
    <w:rsid w:val="00036C10"/>
    <w:rsid w:val="0004344D"/>
    <w:rsid w:val="00050EFB"/>
    <w:rsid w:val="0005214E"/>
    <w:rsid w:val="00052BBB"/>
    <w:rsid w:val="000532DB"/>
    <w:rsid w:val="0005403E"/>
    <w:rsid w:val="000573F8"/>
    <w:rsid w:val="0006012C"/>
    <w:rsid w:val="0006060E"/>
    <w:rsid w:val="0006334A"/>
    <w:rsid w:val="00070847"/>
    <w:rsid w:val="00074F4E"/>
    <w:rsid w:val="00093CCC"/>
    <w:rsid w:val="00094F93"/>
    <w:rsid w:val="000A06A9"/>
    <w:rsid w:val="000A25B8"/>
    <w:rsid w:val="000A26F0"/>
    <w:rsid w:val="000A371C"/>
    <w:rsid w:val="000B670A"/>
    <w:rsid w:val="000C009D"/>
    <w:rsid w:val="000D06DD"/>
    <w:rsid w:val="000D1507"/>
    <w:rsid w:val="000D3889"/>
    <w:rsid w:val="000E1EE7"/>
    <w:rsid w:val="000E33A7"/>
    <w:rsid w:val="000E5402"/>
    <w:rsid w:val="000E6F08"/>
    <w:rsid w:val="000E76E9"/>
    <w:rsid w:val="000F066D"/>
    <w:rsid w:val="000F4A00"/>
    <w:rsid w:val="000F76B2"/>
    <w:rsid w:val="000F774B"/>
    <w:rsid w:val="00106184"/>
    <w:rsid w:val="00107D46"/>
    <w:rsid w:val="00122299"/>
    <w:rsid w:val="001233FD"/>
    <w:rsid w:val="00125051"/>
    <w:rsid w:val="00130432"/>
    <w:rsid w:val="00131BA9"/>
    <w:rsid w:val="00136E18"/>
    <w:rsid w:val="00145900"/>
    <w:rsid w:val="001507BF"/>
    <w:rsid w:val="00155993"/>
    <w:rsid w:val="0015613C"/>
    <w:rsid w:val="00163745"/>
    <w:rsid w:val="001679D2"/>
    <w:rsid w:val="001742AA"/>
    <w:rsid w:val="00176031"/>
    <w:rsid w:val="00181D87"/>
    <w:rsid w:val="00182866"/>
    <w:rsid w:val="001855F5"/>
    <w:rsid w:val="00193118"/>
    <w:rsid w:val="001953EF"/>
    <w:rsid w:val="0019583C"/>
    <w:rsid w:val="00195FFD"/>
    <w:rsid w:val="001A1B6F"/>
    <w:rsid w:val="001B4A24"/>
    <w:rsid w:val="001C1866"/>
    <w:rsid w:val="001C4AF4"/>
    <w:rsid w:val="001C6F45"/>
    <w:rsid w:val="001C7B28"/>
    <w:rsid w:val="001D5D1E"/>
    <w:rsid w:val="001D60C9"/>
    <w:rsid w:val="001E4C71"/>
    <w:rsid w:val="001F6C25"/>
    <w:rsid w:val="0020362F"/>
    <w:rsid w:val="00203C95"/>
    <w:rsid w:val="00210B19"/>
    <w:rsid w:val="00221558"/>
    <w:rsid w:val="002243DB"/>
    <w:rsid w:val="00244A0D"/>
    <w:rsid w:val="0024544A"/>
    <w:rsid w:val="00253A9C"/>
    <w:rsid w:val="00254113"/>
    <w:rsid w:val="00254BC9"/>
    <w:rsid w:val="00257B6F"/>
    <w:rsid w:val="00257ECC"/>
    <w:rsid w:val="00263C69"/>
    <w:rsid w:val="002650AC"/>
    <w:rsid w:val="00275B11"/>
    <w:rsid w:val="0027752E"/>
    <w:rsid w:val="00281EBE"/>
    <w:rsid w:val="002835BD"/>
    <w:rsid w:val="00284FA7"/>
    <w:rsid w:val="0028741E"/>
    <w:rsid w:val="00294B1F"/>
    <w:rsid w:val="002A591E"/>
    <w:rsid w:val="002B058E"/>
    <w:rsid w:val="002B1C6D"/>
    <w:rsid w:val="002C6E31"/>
    <w:rsid w:val="002D2211"/>
    <w:rsid w:val="002D47C7"/>
    <w:rsid w:val="002D60CB"/>
    <w:rsid w:val="002E1B8B"/>
    <w:rsid w:val="002E29F7"/>
    <w:rsid w:val="002E45F5"/>
    <w:rsid w:val="002E6FE5"/>
    <w:rsid w:val="002E72CC"/>
    <w:rsid w:val="002F385E"/>
    <w:rsid w:val="002F46E8"/>
    <w:rsid w:val="002F7C58"/>
    <w:rsid w:val="003019B7"/>
    <w:rsid w:val="00303F4D"/>
    <w:rsid w:val="00305648"/>
    <w:rsid w:val="00306C63"/>
    <w:rsid w:val="00311BD3"/>
    <w:rsid w:val="0031795C"/>
    <w:rsid w:val="00324867"/>
    <w:rsid w:val="00330B89"/>
    <w:rsid w:val="00332595"/>
    <w:rsid w:val="003356BF"/>
    <w:rsid w:val="00336896"/>
    <w:rsid w:val="003377D0"/>
    <w:rsid w:val="00337A6B"/>
    <w:rsid w:val="00341528"/>
    <w:rsid w:val="00341BE6"/>
    <w:rsid w:val="00353364"/>
    <w:rsid w:val="00357798"/>
    <w:rsid w:val="0038331F"/>
    <w:rsid w:val="00387610"/>
    <w:rsid w:val="003879DB"/>
    <w:rsid w:val="00390F05"/>
    <w:rsid w:val="00395328"/>
    <w:rsid w:val="003A080A"/>
    <w:rsid w:val="003A2677"/>
    <w:rsid w:val="003B3291"/>
    <w:rsid w:val="003B574D"/>
    <w:rsid w:val="003B6348"/>
    <w:rsid w:val="003B6818"/>
    <w:rsid w:val="003C1CC3"/>
    <w:rsid w:val="003C4FE7"/>
    <w:rsid w:val="003C6ECB"/>
    <w:rsid w:val="003C6FB0"/>
    <w:rsid w:val="003D0C29"/>
    <w:rsid w:val="003D5778"/>
    <w:rsid w:val="003E07E4"/>
    <w:rsid w:val="003E18E1"/>
    <w:rsid w:val="003E18F6"/>
    <w:rsid w:val="003E4F5E"/>
    <w:rsid w:val="003E5D0B"/>
    <w:rsid w:val="003F05F3"/>
    <w:rsid w:val="003F2452"/>
    <w:rsid w:val="003F50DC"/>
    <w:rsid w:val="003F54BE"/>
    <w:rsid w:val="003F6528"/>
    <w:rsid w:val="003F7DE8"/>
    <w:rsid w:val="003F7F75"/>
    <w:rsid w:val="00400915"/>
    <w:rsid w:val="00403839"/>
    <w:rsid w:val="0040562D"/>
    <w:rsid w:val="004120C3"/>
    <w:rsid w:val="0041646B"/>
    <w:rsid w:val="00425BAF"/>
    <w:rsid w:val="00425C27"/>
    <w:rsid w:val="00434CAA"/>
    <w:rsid w:val="00434E25"/>
    <w:rsid w:val="00440DE9"/>
    <w:rsid w:val="004426B3"/>
    <w:rsid w:val="00445BF1"/>
    <w:rsid w:val="00445ED9"/>
    <w:rsid w:val="00446EE2"/>
    <w:rsid w:val="004474FD"/>
    <w:rsid w:val="00456164"/>
    <w:rsid w:val="00457707"/>
    <w:rsid w:val="00485892"/>
    <w:rsid w:val="00487B65"/>
    <w:rsid w:val="0049025D"/>
    <w:rsid w:val="0049164C"/>
    <w:rsid w:val="00491772"/>
    <w:rsid w:val="00494783"/>
    <w:rsid w:val="00495D5C"/>
    <w:rsid w:val="004973DB"/>
    <w:rsid w:val="004A4E72"/>
    <w:rsid w:val="004A4F07"/>
    <w:rsid w:val="004B5C61"/>
    <w:rsid w:val="004B6A8D"/>
    <w:rsid w:val="004C1E28"/>
    <w:rsid w:val="004C3F47"/>
    <w:rsid w:val="004C6DC5"/>
    <w:rsid w:val="004D5838"/>
    <w:rsid w:val="004D65EB"/>
    <w:rsid w:val="004D6E8F"/>
    <w:rsid w:val="004E03AF"/>
    <w:rsid w:val="004E2FAA"/>
    <w:rsid w:val="0050666D"/>
    <w:rsid w:val="00506BBE"/>
    <w:rsid w:val="00514BB5"/>
    <w:rsid w:val="005169F2"/>
    <w:rsid w:val="005238A7"/>
    <w:rsid w:val="00530426"/>
    <w:rsid w:val="00540F0F"/>
    <w:rsid w:val="005419BB"/>
    <w:rsid w:val="00541B84"/>
    <w:rsid w:val="00544062"/>
    <w:rsid w:val="00551891"/>
    <w:rsid w:val="00553E55"/>
    <w:rsid w:val="0056526A"/>
    <w:rsid w:val="00571C4C"/>
    <w:rsid w:val="005753F9"/>
    <w:rsid w:val="005779FD"/>
    <w:rsid w:val="005868DA"/>
    <w:rsid w:val="005904F0"/>
    <w:rsid w:val="00591B60"/>
    <w:rsid w:val="00594D81"/>
    <w:rsid w:val="005963F2"/>
    <w:rsid w:val="005A1762"/>
    <w:rsid w:val="005A1CD0"/>
    <w:rsid w:val="005C5BC1"/>
    <w:rsid w:val="005D4019"/>
    <w:rsid w:val="005E3E91"/>
    <w:rsid w:val="005F7521"/>
    <w:rsid w:val="0060264B"/>
    <w:rsid w:val="00603C3A"/>
    <w:rsid w:val="00604A88"/>
    <w:rsid w:val="00605263"/>
    <w:rsid w:val="006077C3"/>
    <w:rsid w:val="00612310"/>
    <w:rsid w:val="00616B7C"/>
    <w:rsid w:val="00617B23"/>
    <w:rsid w:val="00640211"/>
    <w:rsid w:val="0064022D"/>
    <w:rsid w:val="00642CB1"/>
    <w:rsid w:val="0064591D"/>
    <w:rsid w:val="00655CBA"/>
    <w:rsid w:val="006618F0"/>
    <w:rsid w:val="00663594"/>
    <w:rsid w:val="00667016"/>
    <w:rsid w:val="00667FAB"/>
    <w:rsid w:val="0068646D"/>
    <w:rsid w:val="00695E36"/>
    <w:rsid w:val="006A2B24"/>
    <w:rsid w:val="006A58DD"/>
    <w:rsid w:val="006A5C28"/>
    <w:rsid w:val="006B324F"/>
    <w:rsid w:val="006B47A1"/>
    <w:rsid w:val="006C32F3"/>
    <w:rsid w:val="006F0815"/>
    <w:rsid w:val="006F587D"/>
    <w:rsid w:val="00711D36"/>
    <w:rsid w:val="00713282"/>
    <w:rsid w:val="00715E7D"/>
    <w:rsid w:val="007177E2"/>
    <w:rsid w:val="00724CA6"/>
    <w:rsid w:val="0072508B"/>
    <w:rsid w:val="00730D36"/>
    <w:rsid w:val="00731531"/>
    <w:rsid w:val="00733111"/>
    <w:rsid w:val="00741DDB"/>
    <w:rsid w:val="0074478E"/>
    <w:rsid w:val="00745EC0"/>
    <w:rsid w:val="00746261"/>
    <w:rsid w:val="00750C90"/>
    <w:rsid w:val="00752D09"/>
    <w:rsid w:val="0076368D"/>
    <w:rsid w:val="00763D2D"/>
    <w:rsid w:val="0076757C"/>
    <w:rsid w:val="00791744"/>
    <w:rsid w:val="00797C78"/>
    <w:rsid w:val="007A3ABF"/>
    <w:rsid w:val="007A69CF"/>
    <w:rsid w:val="007B1E41"/>
    <w:rsid w:val="007B36C2"/>
    <w:rsid w:val="007B4252"/>
    <w:rsid w:val="007B575D"/>
    <w:rsid w:val="007B6173"/>
    <w:rsid w:val="007B7572"/>
    <w:rsid w:val="007C202B"/>
    <w:rsid w:val="007D04A6"/>
    <w:rsid w:val="007D299A"/>
    <w:rsid w:val="007D7E94"/>
    <w:rsid w:val="007E7CBA"/>
    <w:rsid w:val="007F0C18"/>
    <w:rsid w:val="007F1EF4"/>
    <w:rsid w:val="007F5CFD"/>
    <w:rsid w:val="007F6257"/>
    <w:rsid w:val="007F7022"/>
    <w:rsid w:val="007F77B6"/>
    <w:rsid w:val="00800CA4"/>
    <w:rsid w:val="0080175B"/>
    <w:rsid w:val="00805032"/>
    <w:rsid w:val="008148F7"/>
    <w:rsid w:val="008170EC"/>
    <w:rsid w:val="00825C31"/>
    <w:rsid w:val="008301A7"/>
    <w:rsid w:val="008313D7"/>
    <w:rsid w:val="00833EA5"/>
    <w:rsid w:val="00834071"/>
    <w:rsid w:val="00835F20"/>
    <w:rsid w:val="008360DB"/>
    <w:rsid w:val="00846B7D"/>
    <w:rsid w:val="008506C8"/>
    <w:rsid w:val="00850A1D"/>
    <w:rsid w:val="00854087"/>
    <w:rsid w:val="00871A31"/>
    <w:rsid w:val="008957B6"/>
    <w:rsid w:val="008A05E5"/>
    <w:rsid w:val="008A4178"/>
    <w:rsid w:val="008A4919"/>
    <w:rsid w:val="008A5EA5"/>
    <w:rsid w:val="008B57DC"/>
    <w:rsid w:val="008B5A90"/>
    <w:rsid w:val="008B5EE9"/>
    <w:rsid w:val="008C2921"/>
    <w:rsid w:val="008C3EA2"/>
    <w:rsid w:val="008C7B1A"/>
    <w:rsid w:val="008D10CE"/>
    <w:rsid w:val="008D27A3"/>
    <w:rsid w:val="008D325A"/>
    <w:rsid w:val="008E1502"/>
    <w:rsid w:val="008F1382"/>
    <w:rsid w:val="008F182B"/>
    <w:rsid w:val="00904E85"/>
    <w:rsid w:val="00907092"/>
    <w:rsid w:val="0091362E"/>
    <w:rsid w:val="00913F3E"/>
    <w:rsid w:val="00914CF1"/>
    <w:rsid w:val="0091749A"/>
    <w:rsid w:val="0091799D"/>
    <w:rsid w:val="00917A57"/>
    <w:rsid w:val="009229B2"/>
    <w:rsid w:val="0093114F"/>
    <w:rsid w:val="0095316E"/>
    <w:rsid w:val="00965B8D"/>
    <w:rsid w:val="0096660C"/>
    <w:rsid w:val="0098622D"/>
    <w:rsid w:val="009B2907"/>
    <w:rsid w:val="009B7DC3"/>
    <w:rsid w:val="009C395F"/>
    <w:rsid w:val="009C43FA"/>
    <w:rsid w:val="009C49CF"/>
    <w:rsid w:val="009C6B05"/>
    <w:rsid w:val="009D0555"/>
    <w:rsid w:val="009D55DA"/>
    <w:rsid w:val="009E2BAD"/>
    <w:rsid w:val="009E6522"/>
    <w:rsid w:val="009E7139"/>
    <w:rsid w:val="009F5892"/>
    <w:rsid w:val="009F7CA4"/>
    <w:rsid w:val="00A0287A"/>
    <w:rsid w:val="00A034B4"/>
    <w:rsid w:val="00A04D4B"/>
    <w:rsid w:val="00A05872"/>
    <w:rsid w:val="00A10B29"/>
    <w:rsid w:val="00A11B29"/>
    <w:rsid w:val="00A148DF"/>
    <w:rsid w:val="00A15F9A"/>
    <w:rsid w:val="00A20173"/>
    <w:rsid w:val="00A35CEC"/>
    <w:rsid w:val="00A4216F"/>
    <w:rsid w:val="00A42194"/>
    <w:rsid w:val="00A441E1"/>
    <w:rsid w:val="00A464CB"/>
    <w:rsid w:val="00A50B0B"/>
    <w:rsid w:val="00A5491A"/>
    <w:rsid w:val="00A713CD"/>
    <w:rsid w:val="00A72989"/>
    <w:rsid w:val="00A73CA7"/>
    <w:rsid w:val="00A832D7"/>
    <w:rsid w:val="00A8713D"/>
    <w:rsid w:val="00A87886"/>
    <w:rsid w:val="00A90568"/>
    <w:rsid w:val="00A94582"/>
    <w:rsid w:val="00A95513"/>
    <w:rsid w:val="00AA061C"/>
    <w:rsid w:val="00AA7781"/>
    <w:rsid w:val="00AB2AEF"/>
    <w:rsid w:val="00AB332E"/>
    <w:rsid w:val="00AB6488"/>
    <w:rsid w:val="00AD285B"/>
    <w:rsid w:val="00AD7116"/>
    <w:rsid w:val="00AE2101"/>
    <w:rsid w:val="00AE4488"/>
    <w:rsid w:val="00AF1E10"/>
    <w:rsid w:val="00AF420F"/>
    <w:rsid w:val="00AF5FF9"/>
    <w:rsid w:val="00B02BE7"/>
    <w:rsid w:val="00B059EA"/>
    <w:rsid w:val="00B17FCB"/>
    <w:rsid w:val="00B212E2"/>
    <w:rsid w:val="00B2485F"/>
    <w:rsid w:val="00B3713F"/>
    <w:rsid w:val="00B50D22"/>
    <w:rsid w:val="00B50EB2"/>
    <w:rsid w:val="00B54679"/>
    <w:rsid w:val="00B546C7"/>
    <w:rsid w:val="00B55778"/>
    <w:rsid w:val="00B56F72"/>
    <w:rsid w:val="00B662C3"/>
    <w:rsid w:val="00B720A1"/>
    <w:rsid w:val="00B723FD"/>
    <w:rsid w:val="00B7443D"/>
    <w:rsid w:val="00B75198"/>
    <w:rsid w:val="00B7560B"/>
    <w:rsid w:val="00B75F72"/>
    <w:rsid w:val="00B76230"/>
    <w:rsid w:val="00B82F35"/>
    <w:rsid w:val="00B95821"/>
    <w:rsid w:val="00BA24AF"/>
    <w:rsid w:val="00BA3057"/>
    <w:rsid w:val="00BA7923"/>
    <w:rsid w:val="00BB2876"/>
    <w:rsid w:val="00BB49C9"/>
    <w:rsid w:val="00BB5F46"/>
    <w:rsid w:val="00BB6E17"/>
    <w:rsid w:val="00BC02E2"/>
    <w:rsid w:val="00BC04A2"/>
    <w:rsid w:val="00BC346A"/>
    <w:rsid w:val="00BC5595"/>
    <w:rsid w:val="00BD5972"/>
    <w:rsid w:val="00BD7689"/>
    <w:rsid w:val="00BE4F63"/>
    <w:rsid w:val="00BE5781"/>
    <w:rsid w:val="00BE7BFB"/>
    <w:rsid w:val="00C00A58"/>
    <w:rsid w:val="00C023A2"/>
    <w:rsid w:val="00C05E3B"/>
    <w:rsid w:val="00C12544"/>
    <w:rsid w:val="00C14616"/>
    <w:rsid w:val="00C30729"/>
    <w:rsid w:val="00C334B4"/>
    <w:rsid w:val="00C334DB"/>
    <w:rsid w:val="00C35269"/>
    <w:rsid w:val="00C3583A"/>
    <w:rsid w:val="00C37C79"/>
    <w:rsid w:val="00C510EE"/>
    <w:rsid w:val="00C534EC"/>
    <w:rsid w:val="00C542B6"/>
    <w:rsid w:val="00C54B54"/>
    <w:rsid w:val="00C54FD1"/>
    <w:rsid w:val="00C66503"/>
    <w:rsid w:val="00C74E2F"/>
    <w:rsid w:val="00C74E77"/>
    <w:rsid w:val="00C90CC9"/>
    <w:rsid w:val="00C938F3"/>
    <w:rsid w:val="00CA2A69"/>
    <w:rsid w:val="00CB2582"/>
    <w:rsid w:val="00CB551D"/>
    <w:rsid w:val="00CC1570"/>
    <w:rsid w:val="00CD7CF0"/>
    <w:rsid w:val="00D00B26"/>
    <w:rsid w:val="00D04D1F"/>
    <w:rsid w:val="00D04DED"/>
    <w:rsid w:val="00D12F1D"/>
    <w:rsid w:val="00D21763"/>
    <w:rsid w:val="00D301A9"/>
    <w:rsid w:val="00D302F7"/>
    <w:rsid w:val="00D3124B"/>
    <w:rsid w:val="00D41365"/>
    <w:rsid w:val="00D47549"/>
    <w:rsid w:val="00D511D0"/>
    <w:rsid w:val="00D74F62"/>
    <w:rsid w:val="00D76CC9"/>
    <w:rsid w:val="00D770A1"/>
    <w:rsid w:val="00D82DF1"/>
    <w:rsid w:val="00D948F7"/>
    <w:rsid w:val="00D95A76"/>
    <w:rsid w:val="00DA4087"/>
    <w:rsid w:val="00DA7EF5"/>
    <w:rsid w:val="00DB04BF"/>
    <w:rsid w:val="00DB1160"/>
    <w:rsid w:val="00DB511C"/>
    <w:rsid w:val="00DC0267"/>
    <w:rsid w:val="00DC041E"/>
    <w:rsid w:val="00DC0E03"/>
    <w:rsid w:val="00DC391E"/>
    <w:rsid w:val="00DD2AD7"/>
    <w:rsid w:val="00DD5701"/>
    <w:rsid w:val="00DD6C59"/>
    <w:rsid w:val="00DE34F1"/>
    <w:rsid w:val="00DE5982"/>
    <w:rsid w:val="00DE67BB"/>
    <w:rsid w:val="00DF62BF"/>
    <w:rsid w:val="00E11161"/>
    <w:rsid w:val="00E12EDA"/>
    <w:rsid w:val="00E13288"/>
    <w:rsid w:val="00E22550"/>
    <w:rsid w:val="00E36B73"/>
    <w:rsid w:val="00E54DB7"/>
    <w:rsid w:val="00E56C13"/>
    <w:rsid w:val="00E57D57"/>
    <w:rsid w:val="00E60D3B"/>
    <w:rsid w:val="00E61AF3"/>
    <w:rsid w:val="00E63C5D"/>
    <w:rsid w:val="00E67452"/>
    <w:rsid w:val="00E722D7"/>
    <w:rsid w:val="00E827E6"/>
    <w:rsid w:val="00E84F94"/>
    <w:rsid w:val="00E91DEF"/>
    <w:rsid w:val="00E92E77"/>
    <w:rsid w:val="00EA4326"/>
    <w:rsid w:val="00EB04E0"/>
    <w:rsid w:val="00EB4E57"/>
    <w:rsid w:val="00EF03FD"/>
    <w:rsid w:val="00EF7885"/>
    <w:rsid w:val="00F0180B"/>
    <w:rsid w:val="00F04F05"/>
    <w:rsid w:val="00F0592C"/>
    <w:rsid w:val="00F05D09"/>
    <w:rsid w:val="00F258D6"/>
    <w:rsid w:val="00F2653B"/>
    <w:rsid w:val="00F278E9"/>
    <w:rsid w:val="00F3636C"/>
    <w:rsid w:val="00F379EF"/>
    <w:rsid w:val="00F52F37"/>
    <w:rsid w:val="00F54290"/>
    <w:rsid w:val="00F56269"/>
    <w:rsid w:val="00F56A9C"/>
    <w:rsid w:val="00F619AA"/>
    <w:rsid w:val="00F712E1"/>
    <w:rsid w:val="00F71C50"/>
    <w:rsid w:val="00F77BAD"/>
    <w:rsid w:val="00F83764"/>
    <w:rsid w:val="00F83CB1"/>
    <w:rsid w:val="00F915E1"/>
    <w:rsid w:val="00F930E6"/>
    <w:rsid w:val="00F931DC"/>
    <w:rsid w:val="00F93473"/>
    <w:rsid w:val="00F95ACE"/>
    <w:rsid w:val="00FA05C9"/>
    <w:rsid w:val="00FA1B7C"/>
    <w:rsid w:val="00FA2198"/>
    <w:rsid w:val="00FA71C8"/>
    <w:rsid w:val="00FB60CB"/>
    <w:rsid w:val="00FC0A62"/>
    <w:rsid w:val="00FC0F63"/>
    <w:rsid w:val="00FE0E4F"/>
    <w:rsid w:val="00FE4210"/>
    <w:rsid w:val="00FE59D3"/>
    <w:rsid w:val="00FE66B1"/>
    <w:rsid w:val="00FE79B4"/>
    <w:rsid w:val="00FE7B80"/>
    <w:rsid w:val="00FE7D25"/>
    <w:rsid w:val="00FE7D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5C0284A"/>
  <w15:docId w15:val="{2B4B4A42-9347-432A-8BFD-89DF557A7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sz w:val="22"/>
        <w:szCs w:val="22"/>
        <w:lang w:val="et-EE" w:eastAsia="et-EE" w:bidi="et-EE"/>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2677"/>
    <w:rPr>
      <w:sz w:val="24"/>
      <w:szCs w:val="24"/>
    </w:rPr>
  </w:style>
  <w:style w:type="paragraph" w:styleId="Heading1">
    <w:name w:val="heading 1"/>
    <w:basedOn w:val="Normal"/>
    <w:next w:val="Normal"/>
    <w:link w:val="Heading1Char"/>
    <w:qFormat/>
    <w:locked/>
    <w:rsid w:val="005238A7"/>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5491A"/>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A5491A"/>
    <w:rPr>
      <w:rFonts w:ascii="Lucida Grande" w:hAnsi="Lucida Grande" w:cs="Times New Roman"/>
      <w:sz w:val="18"/>
      <w:szCs w:val="18"/>
    </w:rPr>
  </w:style>
  <w:style w:type="paragraph" w:styleId="Header">
    <w:name w:val="header"/>
    <w:basedOn w:val="Normal"/>
    <w:link w:val="HeaderChar"/>
    <w:uiPriority w:val="99"/>
    <w:semiHidden/>
    <w:rsid w:val="0068646D"/>
    <w:pPr>
      <w:tabs>
        <w:tab w:val="center" w:pos="4680"/>
        <w:tab w:val="right" w:pos="9360"/>
      </w:tabs>
    </w:pPr>
  </w:style>
  <w:style w:type="character" w:customStyle="1" w:styleId="HeaderChar">
    <w:name w:val="Header Char"/>
    <w:basedOn w:val="DefaultParagraphFont"/>
    <w:link w:val="Header"/>
    <w:uiPriority w:val="99"/>
    <w:semiHidden/>
    <w:locked/>
    <w:rsid w:val="0068646D"/>
    <w:rPr>
      <w:rFonts w:cs="Times New Roman"/>
    </w:rPr>
  </w:style>
  <w:style w:type="paragraph" w:styleId="Footer">
    <w:name w:val="footer"/>
    <w:basedOn w:val="Normal"/>
    <w:link w:val="FooterChar"/>
    <w:uiPriority w:val="99"/>
    <w:semiHidden/>
    <w:rsid w:val="0068646D"/>
    <w:pPr>
      <w:tabs>
        <w:tab w:val="center" w:pos="4680"/>
        <w:tab w:val="right" w:pos="9360"/>
      </w:tabs>
    </w:pPr>
  </w:style>
  <w:style w:type="character" w:customStyle="1" w:styleId="FooterChar">
    <w:name w:val="Footer Char"/>
    <w:basedOn w:val="DefaultParagraphFont"/>
    <w:link w:val="Footer"/>
    <w:uiPriority w:val="99"/>
    <w:semiHidden/>
    <w:locked/>
    <w:rsid w:val="0068646D"/>
    <w:rPr>
      <w:rFonts w:cs="Times New Roman"/>
    </w:rPr>
  </w:style>
  <w:style w:type="character" w:styleId="Hyperlink">
    <w:name w:val="Hyperlink"/>
    <w:basedOn w:val="DefaultParagraphFont"/>
    <w:uiPriority w:val="99"/>
    <w:rsid w:val="00A4216F"/>
    <w:rPr>
      <w:rFonts w:cs="Times New Roman"/>
      <w:color w:val="0000FF"/>
      <w:u w:val="single"/>
    </w:rPr>
  </w:style>
  <w:style w:type="character" w:styleId="CommentReference">
    <w:name w:val="annotation reference"/>
    <w:basedOn w:val="DefaultParagraphFont"/>
    <w:uiPriority w:val="99"/>
    <w:semiHidden/>
    <w:rsid w:val="00DE5982"/>
    <w:rPr>
      <w:rFonts w:cs="Times New Roman"/>
      <w:sz w:val="16"/>
      <w:szCs w:val="16"/>
    </w:rPr>
  </w:style>
  <w:style w:type="paragraph" w:styleId="CommentText">
    <w:name w:val="annotation text"/>
    <w:basedOn w:val="Normal"/>
    <w:link w:val="CommentTextChar"/>
    <w:uiPriority w:val="99"/>
    <w:semiHidden/>
    <w:rsid w:val="00DE5982"/>
    <w:rPr>
      <w:sz w:val="20"/>
      <w:szCs w:val="20"/>
    </w:rPr>
  </w:style>
  <w:style w:type="character" w:customStyle="1" w:styleId="CommentTextChar">
    <w:name w:val="Comment Text Char"/>
    <w:basedOn w:val="DefaultParagraphFont"/>
    <w:link w:val="CommentText"/>
    <w:uiPriority w:val="99"/>
    <w:semiHidden/>
    <w:locked/>
    <w:rsid w:val="00DE5982"/>
    <w:rPr>
      <w:rFonts w:cs="Times New Roman"/>
      <w:sz w:val="20"/>
      <w:szCs w:val="20"/>
    </w:rPr>
  </w:style>
  <w:style w:type="paragraph" w:styleId="CommentSubject">
    <w:name w:val="annotation subject"/>
    <w:basedOn w:val="CommentText"/>
    <w:next w:val="CommentText"/>
    <w:link w:val="CommentSubjectChar"/>
    <w:uiPriority w:val="99"/>
    <w:semiHidden/>
    <w:rsid w:val="00DE5982"/>
    <w:rPr>
      <w:b/>
      <w:bCs/>
    </w:rPr>
  </w:style>
  <w:style w:type="character" w:customStyle="1" w:styleId="CommentSubjectChar">
    <w:name w:val="Comment Subject Char"/>
    <w:basedOn w:val="CommentTextChar"/>
    <w:link w:val="CommentSubject"/>
    <w:uiPriority w:val="99"/>
    <w:semiHidden/>
    <w:locked/>
    <w:rsid w:val="00DE5982"/>
    <w:rPr>
      <w:rFonts w:cs="Times New Roman"/>
      <w:b/>
      <w:bCs/>
      <w:sz w:val="20"/>
      <w:szCs w:val="20"/>
    </w:rPr>
  </w:style>
  <w:style w:type="paragraph" w:customStyle="1" w:styleId="EinfAbs">
    <w:name w:val="[Einf. Abs.]"/>
    <w:basedOn w:val="Normal"/>
    <w:uiPriority w:val="99"/>
    <w:rsid w:val="00F95ACE"/>
    <w:pPr>
      <w:widowControl w:val="0"/>
      <w:autoSpaceDE w:val="0"/>
      <w:autoSpaceDN w:val="0"/>
      <w:adjustRightInd w:val="0"/>
      <w:spacing w:line="288" w:lineRule="auto"/>
      <w:textAlignment w:val="center"/>
    </w:pPr>
    <w:rPr>
      <w:rFonts w:ascii="Times-Roman" w:hAnsi="Times-Roman" w:cs="Times-Roman"/>
      <w:color w:val="000000"/>
    </w:rPr>
  </w:style>
  <w:style w:type="character" w:customStyle="1" w:styleId="rpcl1">
    <w:name w:val="_rpc_l1"/>
    <w:rsid w:val="00C334B4"/>
  </w:style>
  <w:style w:type="character" w:customStyle="1" w:styleId="pem">
    <w:name w:val="_pe_m"/>
    <w:uiPriority w:val="99"/>
    <w:rsid w:val="00C334B4"/>
  </w:style>
  <w:style w:type="paragraph" w:styleId="ListParagraph">
    <w:name w:val="List Paragraph"/>
    <w:basedOn w:val="Normal"/>
    <w:uiPriority w:val="34"/>
    <w:qFormat/>
    <w:rsid w:val="003C1CC3"/>
    <w:pPr>
      <w:spacing w:after="160" w:line="259" w:lineRule="auto"/>
      <w:ind w:left="720"/>
      <w:contextualSpacing/>
    </w:pPr>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3E4F5E"/>
    <w:rPr>
      <w:sz w:val="20"/>
      <w:szCs w:val="20"/>
    </w:rPr>
  </w:style>
  <w:style w:type="character" w:customStyle="1" w:styleId="FootnoteTextChar">
    <w:name w:val="Footnote Text Char"/>
    <w:basedOn w:val="DefaultParagraphFont"/>
    <w:link w:val="FootnoteText"/>
    <w:uiPriority w:val="99"/>
    <w:semiHidden/>
    <w:rsid w:val="003E4F5E"/>
    <w:rPr>
      <w:sz w:val="20"/>
      <w:szCs w:val="20"/>
      <w:lang w:val="et-EE" w:eastAsia="et-EE"/>
    </w:rPr>
  </w:style>
  <w:style w:type="character" w:styleId="FootnoteReference">
    <w:name w:val="footnote reference"/>
    <w:basedOn w:val="DefaultParagraphFont"/>
    <w:uiPriority w:val="99"/>
    <w:semiHidden/>
    <w:unhideWhenUsed/>
    <w:rsid w:val="003E4F5E"/>
    <w:rPr>
      <w:vertAlign w:val="superscript"/>
    </w:rPr>
  </w:style>
  <w:style w:type="paragraph" w:customStyle="1" w:styleId="Default">
    <w:name w:val="Default"/>
    <w:rsid w:val="009F7CA4"/>
    <w:pPr>
      <w:autoSpaceDE w:val="0"/>
      <w:autoSpaceDN w:val="0"/>
      <w:adjustRightInd w:val="0"/>
    </w:pPr>
    <w:rPr>
      <w:rFonts w:ascii="Arial" w:eastAsia="Calibri" w:hAnsi="Arial" w:cs="Arial"/>
      <w:color w:val="000000"/>
      <w:sz w:val="24"/>
      <w:szCs w:val="24"/>
    </w:rPr>
  </w:style>
  <w:style w:type="character" w:customStyle="1" w:styleId="Heading1Char">
    <w:name w:val="Heading 1 Char"/>
    <w:basedOn w:val="DefaultParagraphFont"/>
    <w:link w:val="Heading1"/>
    <w:rsid w:val="005238A7"/>
    <w:rPr>
      <w:rFonts w:asciiTheme="majorHAnsi" w:eastAsiaTheme="majorEastAsia" w:hAnsiTheme="majorHAnsi" w:cstheme="majorBidi"/>
      <w:color w:val="365F91" w:themeColor="accent1" w:themeShade="BF"/>
      <w:sz w:val="32"/>
      <w:szCs w:val="32"/>
      <w:lang w:val="et-EE" w:eastAsia="et-EE"/>
    </w:rPr>
  </w:style>
  <w:style w:type="character" w:customStyle="1" w:styleId="apple-converted-space">
    <w:name w:val="apple-converted-space"/>
    <w:basedOn w:val="DefaultParagraphFont"/>
    <w:rsid w:val="003879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753456">
      <w:bodyDiv w:val="1"/>
      <w:marLeft w:val="0"/>
      <w:marRight w:val="0"/>
      <w:marTop w:val="0"/>
      <w:marBottom w:val="0"/>
      <w:divBdr>
        <w:top w:val="none" w:sz="0" w:space="0" w:color="auto"/>
        <w:left w:val="none" w:sz="0" w:space="0" w:color="auto"/>
        <w:bottom w:val="none" w:sz="0" w:space="0" w:color="auto"/>
        <w:right w:val="none" w:sz="0" w:space="0" w:color="auto"/>
      </w:divBdr>
    </w:div>
    <w:div w:id="507868007">
      <w:bodyDiv w:val="1"/>
      <w:marLeft w:val="0"/>
      <w:marRight w:val="0"/>
      <w:marTop w:val="0"/>
      <w:marBottom w:val="0"/>
      <w:divBdr>
        <w:top w:val="none" w:sz="0" w:space="0" w:color="auto"/>
        <w:left w:val="none" w:sz="0" w:space="0" w:color="auto"/>
        <w:bottom w:val="none" w:sz="0" w:space="0" w:color="auto"/>
        <w:right w:val="none" w:sz="0" w:space="0" w:color="auto"/>
      </w:divBdr>
    </w:div>
    <w:div w:id="604117201">
      <w:bodyDiv w:val="1"/>
      <w:marLeft w:val="0"/>
      <w:marRight w:val="0"/>
      <w:marTop w:val="0"/>
      <w:marBottom w:val="0"/>
      <w:divBdr>
        <w:top w:val="none" w:sz="0" w:space="0" w:color="auto"/>
        <w:left w:val="none" w:sz="0" w:space="0" w:color="auto"/>
        <w:bottom w:val="none" w:sz="0" w:space="0" w:color="auto"/>
        <w:right w:val="none" w:sz="0" w:space="0" w:color="auto"/>
      </w:divBdr>
    </w:div>
    <w:div w:id="695429309">
      <w:bodyDiv w:val="1"/>
      <w:marLeft w:val="0"/>
      <w:marRight w:val="0"/>
      <w:marTop w:val="0"/>
      <w:marBottom w:val="0"/>
      <w:divBdr>
        <w:top w:val="none" w:sz="0" w:space="0" w:color="auto"/>
        <w:left w:val="none" w:sz="0" w:space="0" w:color="auto"/>
        <w:bottom w:val="none" w:sz="0" w:space="0" w:color="auto"/>
        <w:right w:val="none" w:sz="0" w:space="0" w:color="auto"/>
      </w:divBdr>
    </w:div>
    <w:div w:id="899439145">
      <w:bodyDiv w:val="1"/>
      <w:marLeft w:val="0"/>
      <w:marRight w:val="0"/>
      <w:marTop w:val="0"/>
      <w:marBottom w:val="0"/>
      <w:divBdr>
        <w:top w:val="none" w:sz="0" w:space="0" w:color="auto"/>
        <w:left w:val="none" w:sz="0" w:space="0" w:color="auto"/>
        <w:bottom w:val="none" w:sz="0" w:space="0" w:color="auto"/>
        <w:right w:val="none" w:sz="0" w:space="0" w:color="auto"/>
      </w:divBdr>
    </w:div>
    <w:div w:id="912858562">
      <w:bodyDiv w:val="1"/>
      <w:marLeft w:val="0"/>
      <w:marRight w:val="0"/>
      <w:marTop w:val="0"/>
      <w:marBottom w:val="0"/>
      <w:divBdr>
        <w:top w:val="none" w:sz="0" w:space="0" w:color="auto"/>
        <w:left w:val="none" w:sz="0" w:space="0" w:color="auto"/>
        <w:bottom w:val="none" w:sz="0" w:space="0" w:color="auto"/>
        <w:right w:val="none" w:sz="0" w:space="0" w:color="auto"/>
      </w:divBdr>
    </w:div>
    <w:div w:id="1288003499">
      <w:bodyDiv w:val="1"/>
      <w:marLeft w:val="0"/>
      <w:marRight w:val="0"/>
      <w:marTop w:val="0"/>
      <w:marBottom w:val="0"/>
      <w:divBdr>
        <w:top w:val="none" w:sz="0" w:space="0" w:color="auto"/>
        <w:left w:val="none" w:sz="0" w:space="0" w:color="auto"/>
        <w:bottom w:val="none" w:sz="0" w:space="0" w:color="auto"/>
        <w:right w:val="none" w:sz="0" w:space="0" w:color="auto"/>
      </w:divBdr>
    </w:div>
    <w:div w:id="1678920636">
      <w:bodyDiv w:val="1"/>
      <w:marLeft w:val="0"/>
      <w:marRight w:val="0"/>
      <w:marTop w:val="0"/>
      <w:marBottom w:val="0"/>
      <w:divBdr>
        <w:top w:val="none" w:sz="0" w:space="0" w:color="auto"/>
        <w:left w:val="none" w:sz="0" w:space="0" w:color="auto"/>
        <w:bottom w:val="none" w:sz="0" w:space="0" w:color="auto"/>
        <w:right w:val="none" w:sz="0" w:space="0" w:color="auto"/>
      </w:divBdr>
    </w:div>
    <w:div w:id="1708067059">
      <w:bodyDiv w:val="1"/>
      <w:marLeft w:val="0"/>
      <w:marRight w:val="0"/>
      <w:marTop w:val="0"/>
      <w:marBottom w:val="0"/>
      <w:divBdr>
        <w:top w:val="none" w:sz="0" w:space="0" w:color="auto"/>
        <w:left w:val="none" w:sz="0" w:space="0" w:color="auto"/>
        <w:bottom w:val="none" w:sz="0" w:space="0" w:color="auto"/>
        <w:right w:val="none" w:sz="0" w:space="0" w:color="auto"/>
      </w:divBdr>
    </w:div>
    <w:div w:id="1818916734">
      <w:bodyDiv w:val="1"/>
      <w:marLeft w:val="0"/>
      <w:marRight w:val="0"/>
      <w:marTop w:val="0"/>
      <w:marBottom w:val="0"/>
      <w:divBdr>
        <w:top w:val="none" w:sz="0" w:space="0" w:color="auto"/>
        <w:left w:val="none" w:sz="0" w:space="0" w:color="auto"/>
        <w:bottom w:val="none" w:sz="0" w:space="0" w:color="auto"/>
        <w:right w:val="none" w:sz="0" w:space="0" w:color="auto"/>
      </w:divBdr>
    </w:div>
    <w:div w:id="1819373492">
      <w:bodyDiv w:val="1"/>
      <w:marLeft w:val="0"/>
      <w:marRight w:val="0"/>
      <w:marTop w:val="0"/>
      <w:marBottom w:val="0"/>
      <w:divBdr>
        <w:top w:val="none" w:sz="0" w:space="0" w:color="auto"/>
        <w:left w:val="none" w:sz="0" w:space="0" w:color="auto"/>
        <w:bottom w:val="none" w:sz="0" w:space="0" w:color="auto"/>
        <w:right w:val="none" w:sz="0" w:space="0" w:color="auto"/>
      </w:divBdr>
    </w:div>
    <w:div w:id="1868905236">
      <w:bodyDiv w:val="1"/>
      <w:marLeft w:val="0"/>
      <w:marRight w:val="0"/>
      <w:marTop w:val="0"/>
      <w:marBottom w:val="0"/>
      <w:divBdr>
        <w:top w:val="none" w:sz="0" w:space="0" w:color="auto"/>
        <w:left w:val="none" w:sz="0" w:space="0" w:color="auto"/>
        <w:bottom w:val="none" w:sz="0" w:space="0" w:color="auto"/>
        <w:right w:val="none" w:sz="0" w:space="0" w:color="auto"/>
      </w:divBdr>
    </w:div>
    <w:div w:id="203603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dunlop.eu/"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6A6B72-9284-4302-AEDA-3CC83219E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566</Words>
  <Characters>3227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Dunlop Rolls Out a New Brand Platform</vt:lpstr>
    </vt:vector>
  </TitlesOfParts>
  <Company>Re:Sources Germany GmbH</Company>
  <LinksUpToDate>false</LinksUpToDate>
  <CharactersWithSpaces>3786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Dunlop Rolls Out a New Brand Platform</dc:title>
  <dc:creator>Sven Haenen</dc:creator>
  <cp:lastModifiedBy>CHINTAK</cp:lastModifiedBy>
  <cp:revision>2</cp:revision>
  <cp:lastPrinted>2015-10-30T16:17:00Z</cp:lastPrinted>
  <dcterms:created xsi:type="dcterms:W3CDTF">2016-03-01T08:14:00Z</dcterms:created>
  <dcterms:modified xsi:type="dcterms:W3CDTF">2016-03-01T08:14:00Z</dcterms:modified>
</cp:coreProperties>
</file>