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D0" w:rsidRPr="00492337" w:rsidRDefault="003914A2" w:rsidP="00654BF6">
      <w:pPr>
        <w:pStyle w:val="Heading1"/>
        <w:rPr>
          <w:rFonts w:ascii="Arial" w:hAnsi="Arial" w:cs="Arial"/>
          <w:b/>
          <w:color w:val="1F497D"/>
          <w:sz w:val="42"/>
          <w:szCs w:val="42"/>
        </w:rPr>
      </w:pPr>
      <w:r>
        <w:rPr>
          <w:rFonts w:ascii="Arial" w:hAnsi="Arial"/>
          <w:b/>
          <w:color w:val="1F497D"/>
          <w:sz w:val="42"/>
        </w:rPr>
        <w:t>Goodyear præsenterer konceptdæk med avanceret sensorteknologi til de</w:t>
      </w:r>
      <w:r w:rsidR="00881DE1">
        <w:rPr>
          <w:rFonts w:ascii="Arial" w:hAnsi="Arial"/>
          <w:b/>
          <w:color w:val="1F497D"/>
          <w:sz w:val="42"/>
        </w:rPr>
        <w:t>n</w:t>
      </w:r>
      <w:r>
        <w:rPr>
          <w:rFonts w:ascii="Arial" w:hAnsi="Arial"/>
          <w:b/>
          <w:color w:val="1F497D"/>
          <w:sz w:val="42"/>
        </w:rPr>
        <w:t xml:space="preserve"> første generation af selvkørende biler </w:t>
      </w:r>
    </w:p>
    <w:p w:rsidR="00492337" w:rsidRPr="00492337" w:rsidRDefault="00492337" w:rsidP="00492337">
      <w:pPr>
        <w:spacing w:line="360" w:lineRule="auto"/>
        <w:rPr>
          <w:color w:val="767171" w:themeColor="background2" w:themeShade="80"/>
        </w:rPr>
      </w:pPr>
    </w:p>
    <w:p w:rsidR="00F205D5" w:rsidRPr="001C4ED9" w:rsidRDefault="008E3942" w:rsidP="00492337">
      <w:pPr>
        <w:spacing w:line="360" w:lineRule="auto"/>
        <w:rPr>
          <w:rFonts w:ascii="Arial" w:hAnsi="Arial" w:cs="Arial"/>
          <w:color w:val="767171" w:themeColor="background2" w:themeShade="80"/>
          <w:sz w:val="28"/>
          <w:szCs w:val="28"/>
        </w:rPr>
      </w:pPr>
      <w:r>
        <w:rPr>
          <w:rFonts w:ascii="Arial" w:hAnsi="Arial"/>
          <w:color w:val="767171" w:themeColor="background2" w:themeShade="80"/>
          <w:sz w:val="28"/>
        </w:rPr>
        <w:t xml:space="preserve">IntelliGrip kan øge sikkerheden ved selvkørende køretøjer for både bilister og fodgængere  </w:t>
      </w:r>
    </w:p>
    <w:p w:rsidR="00F205D5" w:rsidRPr="00F205D5" w:rsidRDefault="00F205D5" w:rsidP="00F205D5">
      <w:pPr>
        <w:spacing w:line="360" w:lineRule="auto"/>
        <w:ind w:left="720"/>
        <w:rPr>
          <w:rFonts w:ascii="Arial" w:hAnsi="Arial" w:cs="Arial"/>
          <w:sz w:val="22"/>
          <w:szCs w:val="22"/>
        </w:rPr>
      </w:pPr>
    </w:p>
    <w:p w:rsidR="003602A9" w:rsidRDefault="00371B8B" w:rsidP="0062453B">
      <w:pPr>
        <w:spacing w:line="360" w:lineRule="auto"/>
        <w:rPr>
          <w:rFonts w:ascii="Arial" w:hAnsi="Arial"/>
          <w:sz w:val="22"/>
        </w:rPr>
      </w:pPr>
      <w:r>
        <w:rPr>
          <w:rFonts w:ascii="Arial" w:hAnsi="Arial"/>
          <w:b/>
          <w:sz w:val="22"/>
        </w:rPr>
        <w:t xml:space="preserve">Genève, Schweiz, den 1. marts 2016 – </w:t>
      </w:r>
      <w:r>
        <w:rPr>
          <w:rFonts w:ascii="Arial" w:hAnsi="Arial"/>
          <w:sz w:val="22"/>
        </w:rPr>
        <w:t>I dag præsenterede Goodyear deres vision for dæk til den første generation af selvkørende køretøjer på Geneva International Motor Show</w:t>
      </w:r>
      <w:r w:rsidR="00D93C1D">
        <w:rPr>
          <w:rFonts w:ascii="Arial" w:hAnsi="Arial"/>
          <w:sz w:val="22"/>
        </w:rPr>
        <w:t xml:space="preserve"> 2016</w:t>
      </w:r>
      <w:r>
        <w:rPr>
          <w:rFonts w:ascii="Arial" w:hAnsi="Arial"/>
          <w:sz w:val="22"/>
        </w:rPr>
        <w:t xml:space="preserve">. Konceptdækket Goodyear IntelliGrip indeholder avanceret sensorteknologi og er designet til at støtte selvkørende køretøjers kontrolsystemer. Da selvkørende køretøjer er afhængige af data fra andre køretøjer, bilister, fodgængere og intelligente byer, kan Goodyears IntelliGrip-koncept komme til at spille en afgørende rolle i udvekslingen af information. </w:t>
      </w:r>
    </w:p>
    <w:p w:rsidR="001E0C84" w:rsidRDefault="001E0C84" w:rsidP="0062453B">
      <w:pPr>
        <w:spacing w:line="360" w:lineRule="auto"/>
        <w:rPr>
          <w:rFonts w:ascii="Arial" w:hAnsi="Arial" w:cs="Arial"/>
          <w:sz w:val="22"/>
          <w:szCs w:val="22"/>
        </w:rPr>
      </w:pPr>
    </w:p>
    <w:p w:rsidR="00507072" w:rsidRDefault="00507072" w:rsidP="001E0C84">
      <w:pPr>
        <w:spacing w:line="360" w:lineRule="auto"/>
        <w:rPr>
          <w:rFonts w:ascii="Arial" w:hAnsi="Arial"/>
          <w:sz w:val="22"/>
        </w:rPr>
      </w:pPr>
      <w:r>
        <w:rPr>
          <w:rFonts w:ascii="Arial" w:hAnsi="Arial"/>
          <w:sz w:val="22"/>
        </w:rPr>
        <w:t>Ifølge en undersøgelse fra World Economic Forum forventer byer, at selvkørende køretøjer bliver en realitet inden for de næste 10 år</w:t>
      </w:r>
      <w:r>
        <w:rPr>
          <w:rStyle w:val="FootnoteReference"/>
          <w:rFonts w:ascii="Arial" w:hAnsi="Arial"/>
          <w:sz w:val="22"/>
        </w:rPr>
        <w:footnoteReference w:id="1"/>
      </w:r>
      <w:r>
        <w:rPr>
          <w:rFonts w:ascii="Arial" w:hAnsi="Arial"/>
          <w:sz w:val="22"/>
        </w:rPr>
        <w:t>. Desuden konkluderer J.D. Power 2015 U.S.'s Tech Choice Study</w:t>
      </w:r>
      <w:r>
        <w:rPr>
          <w:rStyle w:val="FootnoteReference"/>
          <w:rFonts w:ascii="Arial" w:hAnsi="Arial"/>
          <w:sz w:val="22"/>
        </w:rPr>
        <w:footnoteReference w:id="2"/>
      </w:r>
      <w:r>
        <w:rPr>
          <w:rFonts w:ascii="Arial" w:hAnsi="Arial"/>
          <w:sz w:val="22"/>
        </w:rPr>
        <w:t xml:space="preserve">, at forbrugerne anser teknologi til kollisionsbeskyttelse for det vigtigste i kølvandet på den ændrede automobilbranche. </w:t>
      </w:r>
    </w:p>
    <w:p w:rsidR="001E0C84" w:rsidRDefault="001E0C84" w:rsidP="001E0C84">
      <w:pPr>
        <w:spacing w:line="360" w:lineRule="auto"/>
        <w:rPr>
          <w:rFonts w:ascii="Arial" w:hAnsi="Arial" w:cs="Arial"/>
          <w:sz w:val="22"/>
          <w:szCs w:val="22"/>
        </w:rPr>
      </w:pPr>
    </w:p>
    <w:p w:rsidR="0062453B" w:rsidRDefault="0062453B" w:rsidP="001E0C84">
      <w:pPr>
        <w:spacing w:line="360" w:lineRule="auto"/>
        <w:rPr>
          <w:rFonts w:ascii="Arial" w:hAnsi="Arial"/>
          <w:kern w:val="24"/>
          <w:sz w:val="22"/>
        </w:rPr>
      </w:pPr>
      <w:r>
        <w:rPr>
          <w:rFonts w:ascii="Arial" w:hAnsi="Arial"/>
          <w:kern w:val="24"/>
          <w:sz w:val="22"/>
        </w:rPr>
        <w:t xml:space="preserve">”Efterhånden som bilistens interaktion med og styring af selvkørende biler reduceres, vil dækkene spille en endnu </w:t>
      </w:r>
      <w:r w:rsidR="00803CB4">
        <w:rPr>
          <w:rFonts w:ascii="Arial" w:hAnsi="Arial"/>
          <w:kern w:val="24"/>
          <w:sz w:val="22"/>
        </w:rPr>
        <w:t>vigtigere</w:t>
      </w:r>
      <w:r>
        <w:rPr>
          <w:rFonts w:ascii="Arial" w:hAnsi="Arial"/>
          <w:kern w:val="24"/>
          <w:sz w:val="22"/>
        </w:rPr>
        <w:t xml:space="preserve"> rolle som den primære kontakt med vejen,” siger Joseph Zekoski, Goodyears senior vice president og chief technical officer. ”Goodyears dæk spiller en dobbelt rolle i fremtiden som både kreative platforme, der skal flytte grænserne for konventionel tænkning</w:t>
      </w:r>
      <w:r w:rsidR="009B09C5">
        <w:rPr>
          <w:rFonts w:ascii="Arial" w:hAnsi="Arial"/>
          <w:kern w:val="24"/>
          <w:sz w:val="22"/>
        </w:rPr>
        <w:t>,</w:t>
      </w:r>
      <w:r>
        <w:rPr>
          <w:rFonts w:ascii="Arial" w:hAnsi="Arial"/>
          <w:kern w:val="24"/>
          <w:sz w:val="22"/>
        </w:rPr>
        <w:t xml:space="preserve"> og som testbænk for den næste generation af teknologier.”</w:t>
      </w:r>
    </w:p>
    <w:p w:rsidR="001E0C84" w:rsidRPr="0062453B" w:rsidRDefault="001E0C84" w:rsidP="001E0C84">
      <w:pPr>
        <w:spacing w:line="360" w:lineRule="auto"/>
        <w:rPr>
          <w:rFonts w:ascii="Arial" w:hAnsi="Arial" w:cs="Arial"/>
          <w:kern w:val="24"/>
          <w:sz w:val="22"/>
          <w:szCs w:val="22"/>
        </w:rPr>
      </w:pPr>
    </w:p>
    <w:p w:rsidR="00D65045" w:rsidRPr="00492337" w:rsidRDefault="00C72581" w:rsidP="001E0C84">
      <w:pPr>
        <w:spacing w:line="360" w:lineRule="auto"/>
        <w:rPr>
          <w:rFonts w:ascii="Arial" w:hAnsi="Arial" w:cs="Arial"/>
          <w:sz w:val="22"/>
          <w:szCs w:val="22"/>
        </w:rPr>
      </w:pPr>
      <w:r>
        <w:rPr>
          <w:rFonts w:ascii="Arial" w:hAnsi="Arial"/>
          <w:sz w:val="22"/>
        </w:rPr>
        <w:lastRenderedPageBreak/>
        <w:t>På grund af den avancerede sensorteknologi og en specialdesignet slidbane kan Goodyears konceptdæk</w:t>
      </w:r>
      <w:r w:rsidR="009B09C5">
        <w:rPr>
          <w:rFonts w:ascii="Arial" w:hAnsi="Arial"/>
          <w:sz w:val="22"/>
        </w:rPr>
        <w:t>,</w:t>
      </w:r>
      <w:r>
        <w:rPr>
          <w:rFonts w:ascii="Arial" w:hAnsi="Arial"/>
          <w:sz w:val="22"/>
        </w:rPr>
        <w:t xml:space="preserve"> IntelliGrip</w:t>
      </w:r>
      <w:r w:rsidR="009B09C5">
        <w:rPr>
          <w:rFonts w:ascii="Arial" w:hAnsi="Arial"/>
          <w:sz w:val="22"/>
        </w:rPr>
        <w:t>,</w:t>
      </w:r>
      <w:r>
        <w:rPr>
          <w:rFonts w:ascii="Arial" w:hAnsi="Arial"/>
          <w:sz w:val="22"/>
        </w:rPr>
        <w:t xml:space="preserve"> </w:t>
      </w:r>
      <w:r w:rsidR="00803CB4">
        <w:rPr>
          <w:rFonts w:ascii="Arial" w:hAnsi="Arial"/>
          <w:sz w:val="22"/>
        </w:rPr>
        <w:t>registrere</w:t>
      </w:r>
      <w:r>
        <w:rPr>
          <w:rFonts w:ascii="Arial" w:hAnsi="Arial"/>
          <w:sz w:val="22"/>
        </w:rPr>
        <w:t xml:space="preserve"> en lang række vejforhold, bl.a. </w:t>
      </w:r>
      <w:r w:rsidR="00803CB4">
        <w:rPr>
          <w:rFonts w:ascii="Arial" w:hAnsi="Arial"/>
          <w:sz w:val="22"/>
        </w:rPr>
        <w:t>vejbelægningens</w:t>
      </w:r>
      <w:r>
        <w:rPr>
          <w:rFonts w:ascii="Arial" w:hAnsi="Arial"/>
          <w:sz w:val="22"/>
        </w:rPr>
        <w:t xml:space="preserve"> beskaffenhed og vejrsituationen. IntelliGrip benytter </w:t>
      </w:r>
      <w:r w:rsidR="00803CB4">
        <w:rPr>
          <w:rFonts w:ascii="Arial" w:hAnsi="Arial"/>
          <w:sz w:val="22"/>
        </w:rPr>
        <w:t>desuden</w:t>
      </w:r>
      <w:r>
        <w:rPr>
          <w:rFonts w:ascii="Arial" w:hAnsi="Arial"/>
          <w:sz w:val="22"/>
        </w:rPr>
        <w:t xml:space="preserve"> avanceret, aktiv slitageteknologi, baseret på Goodyears aktive slitage- og dæktryksensorer, der overvåger dækket og køretøjets tilstand. Goodyear har udviklet særlige algoritmer til at tage højde for variabler som dæktryk og dæktemperatur for at give en bedre vurdering af dækkets tilstand og dermed optimere køretøjets selvstændige kontrolsystem.</w:t>
      </w:r>
    </w:p>
    <w:p w:rsidR="001E0C84" w:rsidRDefault="001E0C84" w:rsidP="001E0C84">
      <w:pPr>
        <w:spacing w:line="360" w:lineRule="auto"/>
        <w:rPr>
          <w:rFonts w:ascii="Arial" w:hAnsi="Arial"/>
          <w:sz w:val="22"/>
        </w:rPr>
      </w:pPr>
    </w:p>
    <w:p w:rsidR="00BD6D70" w:rsidRPr="00492B39" w:rsidRDefault="00492B39" w:rsidP="001E0C84">
      <w:pPr>
        <w:spacing w:line="360" w:lineRule="auto"/>
        <w:rPr>
          <w:rFonts w:ascii="Arial" w:hAnsi="Arial" w:cs="Arial"/>
          <w:sz w:val="22"/>
          <w:szCs w:val="22"/>
        </w:rPr>
      </w:pPr>
      <w:r>
        <w:rPr>
          <w:rFonts w:ascii="Arial" w:hAnsi="Arial"/>
          <w:sz w:val="22"/>
        </w:rPr>
        <w:t>Ud over at registrere vejens og dækkets tilstand, kommunikerer dækket også med køretøjets centrale computersystem, som bidrager til forbedrede køreegenskaber og sikkerhed. Når dækket registrerer en våd eller glat vejbelægning, tilpasser det selvkørende køretøj hastigheden. Desuden skal systemet afkorte bremselængde</w:t>
      </w:r>
      <w:r w:rsidR="00C333C4">
        <w:rPr>
          <w:rFonts w:ascii="Arial" w:hAnsi="Arial"/>
          <w:sz w:val="22"/>
        </w:rPr>
        <w:t>n</w:t>
      </w:r>
      <w:r>
        <w:rPr>
          <w:rFonts w:ascii="Arial" w:hAnsi="Arial"/>
          <w:sz w:val="22"/>
        </w:rPr>
        <w:t>, give bedre vejrespons i svingene, forbedre stabiliteten og endda støtte systemer, der forebygger kollisioner.</w:t>
      </w:r>
    </w:p>
    <w:p w:rsidR="001E0C84" w:rsidRDefault="001E0C84" w:rsidP="001E0C84">
      <w:pPr>
        <w:spacing w:line="360" w:lineRule="auto"/>
        <w:rPr>
          <w:rFonts w:ascii="Arial" w:hAnsi="Arial"/>
          <w:sz w:val="22"/>
        </w:rPr>
      </w:pPr>
    </w:p>
    <w:p w:rsidR="00865DDA" w:rsidRPr="00492337" w:rsidRDefault="00492B39" w:rsidP="001E0C84">
      <w:pPr>
        <w:spacing w:line="360" w:lineRule="auto"/>
        <w:rPr>
          <w:rFonts w:ascii="Arial" w:hAnsi="Arial" w:cs="Arial"/>
          <w:sz w:val="22"/>
          <w:szCs w:val="22"/>
        </w:rPr>
      </w:pPr>
      <w:r>
        <w:rPr>
          <w:rFonts w:ascii="Arial" w:hAnsi="Arial"/>
          <w:sz w:val="22"/>
        </w:rPr>
        <w:t xml:space="preserve">Goodyear samarbejder med en række bilproducenter om yderligere tilpasning af denne teknologi til deres behov, forbedring af forbindelsen med funktioner som elektronisk stabilitetskontrol (ESC), bremsekontrolsystemer (BCS) og affjedringskontrolsystemer (SCS). </w:t>
      </w:r>
    </w:p>
    <w:p w:rsidR="001E0C84" w:rsidRDefault="001E0C84" w:rsidP="001E0C84">
      <w:pPr>
        <w:spacing w:line="360" w:lineRule="auto"/>
        <w:rPr>
          <w:rFonts w:ascii="Arial" w:hAnsi="Arial"/>
          <w:sz w:val="22"/>
        </w:rPr>
      </w:pPr>
    </w:p>
    <w:p w:rsidR="008E09D5" w:rsidRDefault="00865DDA" w:rsidP="001E0C84">
      <w:pPr>
        <w:spacing w:line="360" w:lineRule="auto"/>
        <w:rPr>
          <w:rFonts w:ascii="Arial" w:hAnsi="Arial"/>
          <w:sz w:val="22"/>
        </w:rPr>
      </w:pPr>
      <w:r>
        <w:rPr>
          <w:rFonts w:ascii="Arial" w:hAnsi="Arial"/>
          <w:sz w:val="22"/>
        </w:rPr>
        <w:t>IntelliGrips mikrochips er udviklet sammen med Huf, en førende producent af mekaniske og elektriske låsesystemer, dæktryksovervågnings- og telematiksystemer til automobilindustrien på verdensplan.</w:t>
      </w:r>
    </w:p>
    <w:p w:rsidR="001E0C84" w:rsidRDefault="001E0C84" w:rsidP="001E0C84">
      <w:pPr>
        <w:spacing w:line="360" w:lineRule="auto"/>
        <w:rPr>
          <w:rFonts w:ascii="Arial" w:hAnsi="Arial" w:cs="Arial"/>
          <w:sz w:val="22"/>
          <w:szCs w:val="22"/>
        </w:rPr>
      </w:pPr>
    </w:p>
    <w:p w:rsidR="000C04AF" w:rsidRDefault="007841EC" w:rsidP="001E0C84">
      <w:pPr>
        <w:spacing w:line="360" w:lineRule="auto"/>
        <w:rPr>
          <w:rFonts w:ascii="Arial" w:hAnsi="Arial"/>
          <w:sz w:val="22"/>
        </w:rPr>
      </w:pPr>
      <w:r>
        <w:rPr>
          <w:rFonts w:ascii="Arial" w:hAnsi="Arial"/>
          <w:sz w:val="22"/>
        </w:rPr>
        <w:t>Du kan få mere at vide om Goodyear på International Motor Show i Genève. Besøg os på stand 2056 i hal 2. Følg os på Twitter @Goodyearpress, og vær med vores ThinkGoodMobility-gruppe på LinkedIn. Alt pressemateriale kan downloades fra news.goodyear.eu.</w:t>
      </w:r>
    </w:p>
    <w:p w:rsidR="001E0C84" w:rsidRPr="007841EC" w:rsidRDefault="001E0C84" w:rsidP="007841EC">
      <w:pPr>
        <w:spacing w:line="360" w:lineRule="auto"/>
        <w:ind w:firstLine="708"/>
        <w:rPr>
          <w:rFonts w:ascii="Arial" w:hAnsi="Arial" w:cs="Arial"/>
          <w:sz w:val="22"/>
          <w:szCs w:val="22"/>
        </w:rPr>
      </w:pPr>
    </w:p>
    <w:p w:rsidR="000C04AF" w:rsidRDefault="000C04AF" w:rsidP="00507072">
      <w:pPr>
        <w:ind w:firstLine="708"/>
        <w:rPr>
          <w:rFonts w:ascii="Arial" w:hAnsi="Arial" w:cs="Arial"/>
          <w:sz w:val="22"/>
          <w:szCs w:val="22"/>
        </w:rPr>
      </w:pPr>
    </w:p>
    <w:p w:rsidR="00724140" w:rsidRPr="00914CF1" w:rsidRDefault="00724140" w:rsidP="00724140">
      <w:pPr>
        <w:autoSpaceDE w:val="0"/>
        <w:autoSpaceDN w:val="0"/>
        <w:adjustRightInd w:val="0"/>
        <w:ind w:right="119"/>
        <w:rPr>
          <w:rFonts w:ascii="Arial" w:hAnsi="Arial" w:cs="Arial"/>
          <w:color w:val="58595B"/>
          <w:sz w:val="16"/>
          <w:szCs w:val="16"/>
        </w:rPr>
      </w:pPr>
      <w:r>
        <w:rPr>
          <w:rFonts w:ascii="Arial" w:hAnsi="Arial"/>
          <w:color w:val="0055A4"/>
          <w:sz w:val="16"/>
        </w:rPr>
        <w:t>Om Goodyear</w:t>
      </w:r>
      <w:r>
        <w:rPr>
          <w:rFonts w:ascii="Arial" w:hAnsi="Arial" w:cs="Arial"/>
          <w:color w:val="0055A4"/>
          <w:sz w:val="16"/>
          <w:szCs w:val="16"/>
        </w:rPr>
        <w:br/>
      </w:r>
      <w:r>
        <w:rPr>
          <w:rFonts w:ascii="Arial" w:hAnsi="Arial"/>
          <w:color w:val="000000"/>
          <w:sz w:val="16"/>
          <w:shd w:val="clear" w:color="auto" w:fill="FFFFFF"/>
        </w:rPr>
        <w:t>Goodyear er en af verdens største dækproducenter. Goodyear beskæftiger omkring 66.000 personer og har 49 produktionssteder i 22 lande verden over. Virksomhedens to innovationscentre i Akron, Ohio og Colmar-Berg i Luxembourg arbejder målrettet på at udvikle state-of-the-art-produkter og tjenester, der sætter standarden for teknologi og performance i industrien. For yderligere oplysninger om Goodyear og virksomhedens produkter, se</w:t>
      </w:r>
      <w:r>
        <w:rPr>
          <w:rFonts w:ascii="Arial" w:hAnsi="Arial"/>
          <w:color w:val="58595B"/>
          <w:sz w:val="16"/>
        </w:rPr>
        <w:t xml:space="preserve"> </w:t>
      </w:r>
      <w:hyperlink r:id="rId8">
        <w:r>
          <w:rPr>
            <w:rStyle w:val="Hyperlink"/>
            <w:rFonts w:ascii="Arial" w:hAnsi="Arial"/>
            <w:sz w:val="16"/>
          </w:rPr>
          <w:t>http://www.goodyear.eu</w:t>
        </w:r>
      </w:hyperlink>
      <w:r>
        <w:rPr>
          <w:rFonts w:ascii="Arial" w:hAnsi="Arial"/>
          <w:color w:val="58595B"/>
          <w:sz w:val="16"/>
        </w:rPr>
        <w:t>.</w:t>
      </w:r>
    </w:p>
    <w:p w:rsidR="00063B95" w:rsidRPr="00F77BAD" w:rsidRDefault="00063B95">
      <w:pPr>
        <w:rPr>
          <w:sz w:val="22"/>
          <w:szCs w:val="22"/>
        </w:rPr>
      </w:pPr>
      <w:bookmarkStart w:id="0" w:name="_GoBack"/>
      <w:bookmarkEnd w:id="0"/>
    </w:p>
    <w:sectPr w:rsidR="00063B95" w:rsidRPr="00F77BAD"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12" w:rsidRDefault="000E1F12" w:rsidP="0068646D">
      <w:r>
        <w:separator/>
      </w:r>
    </w:p>
  </w:endnote>
  <w:endnote w:type="continuationSeparator" w:id="0">
    <w:p w:rsidR="000E1F12" w:rsidRDefault="000E1F12"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284F577B">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kaOwIAAHo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" filled="f" stroked="f">
              <v:path arrowok="t"/>
              <v:textbox>
                <w:txbxContent>
                  <w:p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" filled="f" stroked="f">
              <v:path arrowok="t"/>
              <v:textbox>
                <w:txbxContent>
                  <w:p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12" w:rsidRDefault="000E1F12" w:rsidP="0068646D">
      <w:r>
        <w:separator/>
      </w:r>
    </w:p>
  </w:footnote>
  <w:footnote w:type="continuationSeparator" w:id="0">
    <w:p w:rsidR="000E1F12" w:rsidRDefault="000E1F12" w:rsidP="0068646D">
      <w:r>
        <w:continuationSeparator/>
      </w:r>
    </w:p>
  </w:footnote>
  <w:footnote w:id="1">
    <w:p w:rsidR="000D70CF" w:rsidRPr="00C72581" w:rsidRDefault="000D70CF">
      <w:pPr>
        <w:pStyle w:val="FootnoteText"/>
        <w:rPr>
          <w:rFonts w:ascii="Arial" w:hAnsi="Arial" w:cs="Arial"/>
          <w:sz w:val="16"/>
          <w:szCs w:val="16"/>
        </w:rPr>
      </w:pPr>
      <w:r>
        <w:rPr>
          <w:rStyle w:val="FootnoteReference"/>
          <w:rFonts w:ascii="Arial" w:hAnsi="Arial"/>
          <w:sz w:val="16"/>
        </w:rPr>
        <w:footnoteRef/>
      </w:r>
      <w:r>
        <w:rPr>
          <w:rFonts w:ascii="Arial" w:hAnsi="Arial"/>
          <w:sz w:val="16"/>
        </w:rPr>
        <w:t xml:space="preserve"> Kilde: World Economic Forum; BCG-analyse, interviews af kommunalpolitikere i 2015 </w:t>
      </w:r>
    </w:p>
  </w:footnote>
  <w:footnote w:id="2">
    <w:p w:rsidR="00576543" w:rsidRPr="00881DE1" w:rsidRDefault="00576543">
      <w:pPr>
        <w:pStyle w:val="FootnoteText"/>
      </w:pPr>
      <w:r>
        <w:rPr>
          <w:rStyle w:val="FootnoteReference"/>
          <w:rFonts w:ascii="Arial" w:hAnsi="Arial"/>
          <w:sz w:val="16"/>
        </w:rPr>
        <w:footnoteRef/>
      </w:r>
      <w:r>
        <w:rPr>
          <w:rFonts w:ascii="Arial" w:hAnsi="Arial"/>
          <w:sz w:val="16"/>
        </w:rPr>
        <w:t xml:space="preserve"> Undersøgelsen 2015 U.S. Tech Choice Study blev gennemført fra januar til marts 2015. Den er baseret på en online-undersøgelse af mere end 5.300 forbrugere, som har købt/leaset et nyt køretøj inden for de seneste fem år. - Se mere på: http://www.jdpower.com/press-releases/2015-us-tech-choice-study#sthash.rZ6ysrNh.dpuf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95" w:rsidRDefault="00C65520" w:rsidP="000D3889">
    <w:pPr>
      <w:pStyle w:val="Header"/>
      <w:tabs>
        <w:tab w:val="clear" w:pos="9360"/>
      </w:tabs>
      <w:ind w:right="66" w:hanging="1417"/>
    </w:pPr>
    <w:r>
      <w:rPr>
        <w:noProof/>
        <w:lang w:val="en-US" w:eastAsia="en-US" w:bidi="ar-SA"/>
      </w:rPr>
      <w:drawing>
        <wp:anchor distT="0" distB="0" distL="114300" distR="114300" simplePos="0" relativeHeight="251659776" behindDoc="1" locked="0" layoutInCell="1" allowOverlap="1" wp14:anchorId="47D39909" wp14:editId="064994AF">
          <wp:simplePos x="0" y="0"/>
          <wp:positionH relativeFrom="page">
            <wp:posOffset>-220345</wp:posOffset>
          </wp:positionH>
          <wp:positionV relativeFrom="paragraph">
            <wp:posOffset>0</wp:posOffset>
          </wp:positionV>
          <wp:extent cx="7764780" cy="2142490"/>
          <wp:effectExtent l="0" t="0" r="7620" b="0"/>
          <wp:wrapNone/>
          <wp:docPr id="3" name="Picture 3"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rsidR="00C65520" w:rsidRDefault="00C65520" w:rsidP="00C65520">
    <w:pPr>
      <w:pStyle w:val="Header"/>
      <w:tabs>
        <w:tab w:val="clear" w:pos="9360"/>
      </w:tabs>
      <w:ind w:right="66"/>
    </w:pPr>
  </w:p>
  <w:p w:rsidR="00063B95" w:rsidRDefault="00063B95" w:rsidP="008B5EE9">
    <w:pPr>
      <w:pStyle w:val="Header"/>
      <w:ind w:firstLine="2832"/>
      <w:jc w:val="right"/>
    </w:pPr>
  </w:p>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p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0DD"/>
    <w:multiLevelType w:val="hybridMultilevel"/>
    <w:tmpl w:val="1B285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B5E76"/>
    <w:multiLevelType w:val="hybridMultilevel"/>
    <w:tmpl w:val="F530E7CC"/>
    <w:lvl w:ilvl="0" w:tplc="48FC47B2">
      <w:start w:val="1"/>
      <w:numFmt w:val="decimal"/>
      <w:lvlText w:val="%1."/>
      <w:lvlJc w:val="left"/>
      <w:pPr>
        <w:ind w:left="8145" w:hanging="360"/>
      </w:pPr>
      <w:rPr>
        <w:rFonts w:hint="default"/>
      </w:rPr>
    </w:lvl>
    <w:lvl w:ilvl="1" w:tplc="04060019" w:tentative="1">
      <w:start w:val="1"/>
      <w:numFmt w:val="lowerLetter"/>
      <w:lvlText w:val="%2."/>
      <w:lvlJc w:val="left"/>
      <w:pPr>
        <w:ind w:left="8865" w:hanging="360"/>
      </w:pPr>
    </w:lvl>
    <w:lvl w:ilvl="2" w:tplc="0406001B" w:tentative="1">
      <w:start w:val="1"/>
      <w:numFmt w:val="lowerRoman"/>
      <w:lvlText w:val="%3."/>
      <w:lvlJc w:val="right"/>
      <w:pPr>
        <w:ind w:left="9585" w:hanging="180"/>
      </w:pPr>
    </w:lvl>
    <w:lvl w:ilvl="3" w:tplc="0406000F" w:tentative="1">
      <w:start w:val="1"/>
      <w:numFmt w:val="decimal"/>
      <w:lvlText w:val="%4."/>
      <w:lvlJc w:val="left"/>
      <w:pPr>
        <w:ind w:left="10305" w:hanging="360"/>
      </w:pPr>
    </w:lvl>
    <w:lvl w:ilvl="4" w:tplc="04060019" w:tentative="1">
      <w:start w:val="1"/>
      <w:numFmt w:val="lowerLetter"/>
      <w:lvlText w:val="%5."/>
      <w:lvlJc w:val="left"/>
      <w:pPr>
        <w:ind w:left="11025" w:hanging="360"/>
      </w:pPr>
    </w:lvl>
    <w:lvl w:ilvl="5" w:tplc="0406001B" w:tentative="1">
      <w:start w:val="1"/>
      <w:numFmt w:val="lowerRoman"/>
      <w:lvlText w:val="%6."/>
      <w:lvlJc w:val="right"/>
      <w:pPr>
        <w:ind w:left="11745" w:hanging="180"/>
      </w:pPr>
    </w:lvl>
    <w:lvl w:ilvl="6" w:tplc="0406000F" w:tentative="1">
      <w:start w:val="1"/>
      <w:numFmt w:val="decimal"/>
      <w:lvlText w:val="%7."/>
      <w:lvlJc w:val="left"/>
      <w:pPr>
        <w:ind w:left="12465" w:hanging="360"/>
      </w:pPr>
    </w:lvl>
    <w:lvl w:ilvl="7" w:tplc="04060019" w:tentative="1">
      <w:start w:val="1"/>
      <w:numFmt w:val="lowerLetter"/>
      <w:lvlText w:val="%8."/>
      <w:lvlJc w:val="left"/>
      <w:pPr>
        <w:ind w:left="13185" w:hanging="360"/>
      </w:pPr>
    </w:lvl>
    <w:lvl w:ilvl="8" w:tplc="0406001B" w:tentative="1">
      <w:start w:val="1"/>
      <w:numFmt w:val="lowerRoman"/>
      <w:lvlText w:val="%9."/>
      <w:lvlJc w:val="right"/>
      <w:pPr>
        <w:ind w:left="13905" w:hanging="180"/>
      </w:pPr>
    </w:lvl>
  </w:abstractNum>
  <w:abstractNum w:abstractNumId="13"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5"/>
  </w:num>
  <w:num w:numId="5">
    <w:abstractNumId w:val="13"/>
  </w:num>
  <w:num w:numId="6">
    <w:abstractNumId w:val="11"/>
  </w:num>
  <w:num w:numId="7">
    <w:abstractNumId w:val="16"/>
  </w:num>
  <w:num w:numId="8">
    <w:abstractNumId w:val="17"/>
  </w:num>
  <w:num w:numId="9">
    <w:abstractNumId w:val="18"/>
  </w:num>
  <w:num w:numId="10">
    <w:abstractNumId w:val="5"/>
  </w:num>
  <w:num w:numId="11">
    <w:abstractNumId w:val="8"/>
  </w:num>
  <w:num w:numId="12">
    <w:abstractNumId w:val="9"/>
  </w:num>
  <w:num w:numId="13">
    <w:abstractNumId w:val="3"/>
  </w:num>
  <w:num w:numId="14">
    <w:abstractNumId w:val="7"/>
  </w:num>
  <w:num w:numId="15">
    <w:abstractNumId w:val="0"/>
  </w:num>
  <w:num w:numId="16">
    <w:abstractNumId w:val="1"/>
  </w:num>
  <w:num w:numId="17">
    <w:abstractNumId w:val="4"/>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6F69"/>
    <w:rsid w:val="0002030E"/>
    <w:rsid w:val="00023D32"/>
    <w:rsid w:val="0002498B"/>
    <w:rsid w:val="00025B7B"/>
    <w:rsid w:val="00050EFB"/>
    <w:rsid w:val="00052BBB"/>
    <w:rsid w:val="00053E35"/>
    <w:rsid w:val="00055EE6"/>
    <w:rsid w:val="0005748A"/>
    <w:rsid w:val="0006060E"/>
    <w:rsid w:val="00060ED0"/>
    <w:rsid w:val="0006334A"/>
    <w:rsid w:val="00063B95"/>
    <w:rsid w:val="00070847"/>
    <w:rsid w:val="00082FC8"/>
    <w:rsid w:val="00094E7E"/>
    <w:rsid w:val="000B4F2F"/>
    <w:rsid w:val="000B6828"/>
    <w:rsid w:val="000C009D"/>
    <w:rsid w:val="000C04AF"/>
    <w:rsid w:val="000D06DD"/>
    <w:rsid w:val="000D3889"/>
    <w:rsid w:val="000D6093"/>
    <w:rsid w:val="000D70CF"/>
    <w:rsid w:val="000E1F12"/>
    <w:rsid w:val="000E2AE9"/>
    <w:rsid w:val="000E5F3D"/>
    <w:rsid w:val="000E6F08"/>
    <w:rsid w:val="000F066D"/>
    <w:rsid w:val="000F2286"/>
    <w:rsid w:val="000F4A00"/>
    <w:rsid w:val="000F76B2"/>
    <w:rsid w:val="00105F12"/>
    <w:rsid w:val="00107D46"/>
    <w:rsid w:val="00113FD2"/>
    <w:rsid w:val="00122299"/>
    <w:rsid w:val="00125051"/>
    <w:rsid w:val="00136E18"/>
    <w:rsid w:val="001472D3"/>
    <w:rsid w:val="001507BF"/>
    <w:rsid w:val="00157B15"/>
    <w:rsid w:val="001617BA"/>
    <w:rsid w:val="0016271F"/>
    <w:rsid w:val="00163745"/>
    <w:rsid w:val="00163D00"/>
    <w:rsid w:val="001742AA"/>
    <w:rsid w:val="0017604D"/>
    <w:rsid w:val="00182866"/>
    <w:rsid w:val="00186408"/>
    <w:rsid w:val="00191086"/>
    <w:rsid w:val="001A19FB"/>
    <w:rsid w:val="001A1B6F"/>
    <w:rsid w:val="001B4A24"/>
    <w:rsid w:val="001C4ED9"/>
    <w:rsid w:val="001C5376"/>
    <w:rsid w:val="001C7B28"/>
    <w:rsid w:val="001D60C9"/>
    <w:rsid w:val="001E008B"/>
    <w:rsid w:val="001E0C84"/>
    <w:rsid w:val="001E4C71"/>
    <w:rsid w:val="001E622F"/>
    <w:rsid w:val="00203C95"/>
    <w:rsid w:val="002103EC"/>
    <w:rsid w:val="00210B19"/>
    <w:rsid w:val="00213BB5"/>
    <w:rsid w:val="00221558"/>
    <w:rsid w:val="00244A0D"/>
    <w:rsid w:val="0024544A"/>
    <w:rsid w:val="00254BC9"/>
    <w:rsid w:val="00263D98"/>
    <w:rsid w:val="00275B11"/>
    <w:rsid w:val="0027752E"/>
    <w:rsid w:val="00281EBE"/>
    <w:rsid w:val="002835BD"/>
    <w:rsid w:val="0028741E"/>
    <w:rsid w:val="00294B1F"/>
    <w:rsid w:val="002A591E"/>
    <w:rsid w:val="002C6E31"/>
    <w:rsid w:val="002D47C7"/>
    <w:rsid w:val="002D60CB"/>
    <w:rsid w:val="002E09EF"/>
    <w:rsid w:val="002E1B8B"/>
    <w:rsid w:val="002E45F5"/>
    <w:rsid w:val="002F385E"/>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1B8B"/>
    <w:rsid w:val="0038331F"/>
    <w:rsid w:val="00385ADF"/>
    <w:rsid w:val="00386654"/>
    <w:rsid w:val="003914A2"/>
    <w:rsid w:val="00391A73"/>
    <w:rsid w:val="003A0255"/>
    <w:rsid w:val="003A080A"/>
    <w:rsid w:val="003A0933"/>
    <w:rsid w:val="003A15DD"/>
    <w:rsid w:val="003A2677"/>
    <w:rsid w:val="003B574D"/>
    <w:rsid w:val="003C182F"/>
    <w:rsid w:val="003C4FE7"/>
    <w:rsid w:val="003C6ECB"/>
    <w:rsid w:val="003D0392"/>
    <w:rsid w:val="003D13E4"/>
    <w:rsid w:val="003D3826"/>
    <w:rsid w:val="003E03C6"/>
    <w:rsid w:val="003E07E4"/>
    <w:rsid w:val="003E18E1"/>
    <w:rsid w:val="003E18F6"/>
    <w:rsid w:val="003E3BCE"/>
    <w:rsid w:val="003F05F3"/>
    <w:rsid w:val="003F622D"/>
    <w:rsid w:val="003F6528"/>
    <w:rsid w:val="003F7DE8"/>
    <w:rsid w:val="003F7F75"/>
    <w:rsid w:val="00400915"/>
    <w:rsid w:val="00404B5C"/>
    <w:rsid w:val="004120C3"/>
    <w:rsid w:val="00422BE1"/>
    <w:rsid w:val="00424BAF"/>
    <w:rsid w:val="00434E25"/>
    <w:rsid w:val="00436F17"/>
    <w:rsid w:val="004474FD"/>
    <w:rsid w:val="00456164"/>
    <w:rsid w:val="00457707"/>
    <w:rsid w:val="00461BB3"/>
    <w:rsid w:val="00465A29"/>
    <w:rsid w:val="00487B65"/>
    <w:rsid w:val="0049025D"/>
    <w:rsid w:val="00491772"/>
    <w:rsid w:val="00492337"/>
    <w:rsid w:val="00492B39"/>
    <w:rsid w:val="00495D5C"/>
    <w:rsid w:val="0049731B"/>
    <w:rsid w:val="004A4F07"/>
    <w:rsid w:val="004B5C61"/>
    <w:rsid w:val="004B6A8D"/>
    <w:rsid w:val="004C1308"/>
    <w:rsid w:val="004C691E"/>
    <w:rsid w:val="004C6DC5"/>
    <w:rsid w:val="004D34F6"/>
    <w:rsid w:val="004D5838"/>
    <w:rsid w:val="004D65EB"/>
    <w:rsid w:val="004D6E8F"/>
    <w:rsid w:val="004E03AF"/>
    <w:rsid w:val="004E063A"/>
    <w:rsid w:val="004E2FAA"/>
    <w:rsid w:val="004F65AF"/>
    <w:rsid w:val="004F7D53"/>
    <w:rsid w:val="00506BBE"/>
    <w:rsid w:val="00507072"/>
    <w:rsid w:val="00514BB5"/>
    <w:rsid w:val="00534308"/>
    <w:rsid w:val="005378C3"/>
    <w:rsid w:val="005419BB"/>
    <w:rsid w:val="00541ECF"/>
    <w:rsid w:val="00553E55"/>
    <w:rsid w:val="0056526A"/>
    <w:rsid w:val="00571C4C"/>
    <w:rsid w:val="005753F9"/>
    <w:rsid w:val="00576543"/>
    <w:rsid w:val="00586CB1"/>
    <w:rsid w:val="005B4386"/>
    <w:rsid w:val="005C4BBE"/>
    <w:rsid w:val="005D5507"/>
    <w:rsid w:val="005D554F"/>
    <w:rsid w:val="005D56D6"/>
    <w:rsid w:val="005D6902"/>
    <w:rsid w:val="005E323E"/>
    <w:rsid w:val="005F7FD3"/>
    <w:rsid w:val="006015E5"/>
    <w:rsid w:val="0060264B"/>
    <w:rsid w:val="00604A88"/>
    <w:rsid w:val="00604A9D"/>
    <w:rsid w:val="00605263"/>
    <w:rsid w:val="006077C3"/>
    <w:rsid w:val="00612310"/>
    <w:rsid w:val="0062453B"/>
    <w:rsid w:val="0064022D"/>
    <w:rsid w:val="00640EA4"/>
    <w:rsid w:val="00643B96"/>
    <w:rsid w:val="00643F48"/>
    <w:rsid w:val="00654BF6"/>
    <w:rsid w:val="00656D6C"/>
    <w:rsid w:val="00660084"/>
    <w:rsid w:val="006618F0"/>
    <w:rsid w:val="00663594"/>
    <w:rsid w:val="00664FE4"/>
    <w:rsid w:val="00667016"/>
    <w:rsid w:val="00673C06"/>
    <w:rsid w:val="00681CC1"/>
    <w:rsid w:val="00682A4F"/>
    <w:rsid w:val="0068646D"/>
    <w:rsid w:val="006A0879"/>
    <w:rsid w:val="006A2B24"/>
    <w:rsid w:val="006B2CC8"/>
    <w:rsid w:val="006B3650"/>
    <w:rsid w:val="006B52D9"/>
    <w:rsid w:val="006B675C"/>
    <w:rsid w:val="006C525A"/>
    <w:rsid w:val="006D148D"/>
    <w:rsid w:val="006E443F"/>
    <w:rsid w:val="006E542F"/>
    <w:rsid w:val="006F0815"/>
    <w:rsid w:val="006F4CCF"/>
    <w:rsid w:val="006F587D"/>
    <w:rsid w:val="007007D0"/>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B36C2"/>
    <w:rsid w:val="007B4252"/>
    <w:rsid w:val="007B575D"/>
    <w:rsid w:val="007C202B"/>
    <w:rsid w:val="007C63A0"/>
    <w:rsid w:val="007D5973"/>
    <w:rsid w:val="007E120A"/>
    <w:rsid w:val="007E7CBA"/>
    <w:rsid w:val="007F0C18"/>
    <w:rsid w:val="007F184E"/>
    <w:rsid w:val="007F5CFD"/>
    <w:rsid w:val="007F77B6"/>
    <w:rsid w:val="0080175B"/>
    <w:rsid w:val="00803CB4"/>
    <w:rsid w:val="0080496A"/>
    <w:rsid w:val="00804CD8"/>
    <w:rsid w:val="008148F7"/>
    <w:rsid w:val="008170EC"/>
    <w:rsid w:val="0082667E"/>
    <w:rsid w:val="008360DB"/>
    <w:rsid w:val="00846B7D"/>
    <w:rsid w:val="00857901"/>
    <w:rsid w:val="00865DDA"/>
    <w:rsid w:val="008724FE"/>
    <w:rsid w:val="00876CDB"/>
    <w:rsid w:val="00881DE1"/>
    <w:rsid w:val="00881EBB"/>
    <w:rsid w:val="008A10F1"/>
    <w:rsid w:val="008B5A90"/>
    <w:rsid w:val="008B5EE9"/>
    <w:rsid w:val="008B671A"/>
    <w:rsid w:val="008B7F50"/>
    <w:rsid w:val="008C3EA2"/>
    <w:rsid w:val="008C659D"/>
    <w:rsid w:val="008C7B1A"/>
    <w:rsid w:val="008D10CE"/>
    <w:rsid w:val="008D325A"/>
    <w:rsid w:val="008E09D5"/>
    <w:rsid w:val="008E1502"/>
    <w:rsid w:val="008E3942"/>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547F2"/>
    <w:rsid w:val="00961B6C"/>
    <w:rsid w:val="0096660C"/>
    <w:rsid w:val="00981B54"/>
    <w:rsid w:val="0098622D"/>
    <w:rsid w:val="00990289"/>
    <w:rsid w:val="009A6F7D"/>
    <w:rsid w:val="009B09C5"/>
    <w:rsid w:val="009B7DC3"/>
    <w:rsid w:val="009C395F"/>
    <w:rsid w:val="009D07BF"/>
    <w:rsid w:val="009D55DA"/>
    <w:rsid w:val="009E2BAD"/>
    <w:rsid w:val="009F14DF"/>
    <w:rsid w:val="009F5892"/>
    <w:rsid w:val="009F6D0F"/>
    <w:rsid w:val="00A034B4"/>
    <w:rsid w:val="00A05872"/>
    <w:rsid w:val="00A0759D"/>
    <w:rsid w:val="00A10B29"/>
    <w:rsid w:val="00A1787E"/>
    <w:rsid w:val="00A20173"/>
    <w:rsid w:val="00A22F9A"/>
    <w:rsid w:val="00A23F4D"/>
    <w:rsid w:val="00A35CEC"/>
    <w:rsid w:val="00A4216F"/>
    <w:rsid w:val="00A441E1"/>
    <w:rsid w:val="00A50B0B"/>
    <w:rsid w:val="00A5491A"/>
    <w:rsid w:val="00A54BD5"/>
    <w:rsid w:val="00A713CD"/>
    <w:rsid w:val="00A72989"/>
    <w:rsid w:val="00A73CA7"/>
    <w:rsid w:val="00A818CD"/>
    <w:rsid w:val="00A81E2A"/>
    <w:rsid w:val="00A832D7"/>
    <w:rsid w:val="00A8713D"/>
    <w:rsid w:val="00A87886"/>
    <w:rsid w:val="00A95513"/>
    <w:rsid w:val="00A970A4"/>
    <w:rsid w:val="00AB10EA"/>
    <w:rsid w:val="00AB2AEF"/>
    <w:rsid w:val="00AD285B"/>
    <w:rsid w:val="00AD3912"/>
    <w:rsid w:val="00AE141C"/>
    <w:rsid w:val="00AF420F"/>
    <w:rsid w:val="00AF5FF9"/>
    <w:rsid w:val="00B02BE7"/>
    <w:rsid w:val="00B02DCD"/>
    <w:rsid w:val="00B1775A"/>
    <w:rsid w:val="00B2485F"/>
    <w:rsid w:val="00B27254"/>
    <w:rsid w:val="00B33280"/>
    <w:rsid w:val="00B40766"/>
    <w:rsid w:val="00B42106"/>
    <w:rsid w:val="00B50D22"/>
    <w:rsid w:val="00B52977"/>
    <w:rsid w:val="00B55778"/>
    <w:rsid w:val="00B662C3"/>
    <w:rsid w:val="00B723FD"/>
    <w:rsid w:val="00B72D2A"/>
    <w:rsid w:val="00B75198"/>
    <w:rsid w:val="00B7560B"/>
    <w:rsid w:val="00B82F35"/>
    <w:rsid w:val="00B95821"/>
    <w:rsid w:val="00BA3057"/>
    <w:rsid w:val="00BA525D"/>
    <w:rsid w:val="00BA60C8"/>
    <w:rsid w:val="00BB2876"/>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30729"/>
    <w:rsid w:val="00C333C4"/>
    <w:rsid w:val="00C334B4"/>
    <w:rsid w:val="00C34DA0"/>
    <w:rsid w:val="00C35269"/>
    <w:rsid w:val="00C3583A"/>
    <w:rsid w:val="00C37C79"/>
    <w:rsid w:val="00C37FB8"/>
    <w:rsid w:val="00C514BE"/>
    <w:rsid w:val="00C542B6"/>
    <w:rsid w:val="00C65520"/>
    <w:rsid w:val="00C65C51"/>
    <w:rsid w:val="00C66503"/>
    <w:rsid w:val="00C72581"/>
    <w:rsid w:val="00C77C40"/>
    <w:rsid w:val="00C81B2C"/>
    <w:rsid w:val="00CA4D7C"/>
    <w:rsid w:val="00CD40C7"/>
    <w:rsid w:val="00CD7CF0"/>
    <w:rsid w:val="00CE56B5"/>
    <w:rsid w:val="00D032CE"/>
    <w:rsid w:val="00D047F3"/>
    <w:rsid w:val="00D04D1F"/>
    <w:rsid w:val="00D04DED"/>
    <w:rsid w:val="00D111AB"/>
    <w:rsid w:val="00D12F1D"/>
    <w:rsid w:val="00D1614C"/>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93C1D"/>
    <w:rsid w:val="00DA7EF5"/>
    <w:rsid w:val="00DB04BF"/>
    <w:rsid w:val="00DC041E"/>
    <w:rsid w:val="00DC391E"/>
    <w:rsid w:val="00DD202E"/>
    <w:rsid w:val="00DD2AD7"/>
    <w:rsid w:val="00DD6C59"/>
    <w:rsid w:val="00DE09D3"/>
    <w:rsid w:val="00DE5982"/>
    <w:rsid w:val="00DE67BB"/>
    <w:rsid w:val="00DE7098"/>
    <w:rsid w:val="00DF62BF"/>
    <w:rsid w:val="00E000E9"/>
    <w:rsid w:val="00E065AD"/>
    <w:rsid w:val="00E11161"/>
    <w:rsid w:val="00E119E0"/>
    <w:rsid w:val="00E12EDA"/>
    <w:rsid w:val="00E13288"/>
    <w:rsid w:val="00E35992"/>
    <w:rsid w:val="00E35EC0"/>
    <w:rsid w:val="00E54EFC"/>
    <w:rsid w:val="00E607A1"/>
    <w:rsid w:val="00E67452"/>
    <w:rsid w:val="00E722D7"/>
    <w:rsid w:val="00E834B3"/>
    <w:rsid w:val="00E93221"/>
    <w:rsid w:val="00EA4326"/>
    <w:rsid w:val="00EB4B37"/>
    <w:rsid w:val="00EB4E57"/>
    <w:rsid w:val="00EC053D"/>
    <w:rsid w:val="00EC169B"/>
    <w:rsid w:val="00EC7821"/>
    <w:rsid w:val="00ED67B6"/>
    <w:rsid w:val="00ED75C9"/>
    <w:rsid w:val="00EE37FD"/>
    <w:rsid w:val="00EF03FD"/>
    <w:rsid w:val="00EF7885"/>
    <w:rsid w:val="00F039C6"/>
    <w:rsid w:val="00F0592C"/>
    <w:rsid w:val="00F05D09"/>
    <w:rsid w:val="00F07DB3"/>
    <w:rsid w:val="00F205D5"/>
    <w:rsid w:val="00F254DE"/>
    <w:rsid w:val="00F258D6"/>
    <w:rsid w:val="00F41DD7"/>
    <w:rsid w:val="00F52F37"/>
    <w:rsid w:val="00F568D7"/>
    <w:rsid w:val="00F56A9C"/>
    <w:rsid w:val="00F619AA"/>
    <w:rsid w:val="00F712E1"/>
    <w:rsid w:val="00F71C50"/>
    <w:rsid w:val="00F77BAD"/>
    <w:rsid w:val="00F81DEF"/>
    <w:rsid w:val="00F83CB1"/>
    <w:rsid w:val="00F86216"/>
    <w:rsid w:val="00F94E78"/>
    <w:rsid w:val="00F95ACE"/>
    <w:rsid w:val="00F96D7B"/>
    <w:rsid w:val="00FA1B7C"/>
    <w:rsid w:val="00FA1BCF"/>
    <w:rsid w:val="00FA2198"/>
    <w:rsid w:val="00FB60CB"/>
    <w:rsid w:val="00FC0A62"/>
    <w:rsid w:val="00FC0F63"/>
    <w:rsid w:val="00FC2508"/>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6B8E6E2-5881-4795-A45B-A734948E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da-DK" w:eastAsia="da-DK" w:bidi="da-DK"/>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a-DK" w:eastAsia="da-DK"/>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4A64B-229F-414B-8488-C29A15E9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Re:Sources Germany GmbH</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Karin Senning</cp:lastModifiedBy>
  <cp:revision>3</cp:revision>
  <cp:lastPrinted>2016-02-09T11:06:00Z</cp:lastPrinted>
  <dcterms:created xsi:type="dcterms:W3CDTF">2016-02-26T14:29:00Z</dcterms:created>
  <dcterms:modified xsi:type="dcterms:W3CDTF">2016-02-26T15:00:00Z</dcterms:modified>
</cp:coreProperties>
</file>