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6A4" w:rsidRDefault="00BA36A4">
      <w:pPr>
        <w:autoSpaceDE w:val="0"/>
        <w:autoSpaceDN w:val="0"/>
        <w:adjustRightInd w:val="0"/>
        <w:spacing w:line="276" w:lineRule="auto"/>
        <w:jc w:val="center"/>
        <w:rPr>
          <w:rFonts w:ascii="Calibri" w:eastAsiaTheme="minorEastAsia" w:hAnsi="Calibri" w:cs="Times New Roman"/>
          <w:b/>
          <w:color w:val="1F497D"/>
          <w:sz w:val="42"/>
          <w:lang w:val="en-US"/>
        </w:rPr>
      </w:pPr>
    </w:p>
    <w:p w:rsidR="00BA36A4" w:rsidRPr="009E2984" w:rsidRDefault="00BA36A4">
      <w:pPr>
        <w:autoSpaceDE w:val="0"/>
        <w:autoSpaceDN w:val="0"/>
        <w:adjustRightInd w:val="0"/>
        <w:rPr>
          <w:rFonts w:ascii="Calibri" w:hAnsi="Calibri" w:cs="Times New Roman"/>
          <w:b/>
          <w:color w:val="1F497D"/>
          <w:sz w:val="42"/>
          <w:lang w:val="de-DE"/>
        </w:rPr>
      </w:pPr>
      <w:r>
        <w:rPr>
          <w:rFonts w:ascii="Calibri" w:hAnsi="Calibri" w:cs="Times New Roman"/>
          <w:b/>
          <w:color w:val="1F497D"/>
          <w:sz w:val="42"/>
          <w:lang w:val="de-DE"/>
        </w:rPr>
        <w:t>Goodyear feiert einen eisigen Winter und sammelt „</w:t>
      </w:r>
      <w:r w:rsidR="00BD55FD" w:rsidRPr="009E2984">
        <w:rPr>
          <w:rFonts w:ascii="Calibri" w:hAnsi="Calibri"/>
          <w:b/>
          <w:bCs/>
          <w:color w:val="1F497D"/>
          <w:sz w:val="42"/>
          <w:szCs w:val="42"/>
          <w:lang w:val="de-DE"/>
        </w:rPr>
        <w:t>Winter Feel Good Places</w:t>
      </w:r>
      <w:r w:rsidR="00BD55FD">
        <w:rPr>
          <w:rFonts w:ascii="Calibri" w:hAnsi="Calibri" w:cs="Times New Roman"/>
          <w:b/>
          <w:color w:val="1F497D"/>
          <w:sz w:val="42"/>
          <w:lang w:val="de-DE"/>
        </w:rPr>
        <w:t xml:space="preserve"> </w:t>
      </w:r>
      <w:r>
        <w:rPr>
          <w:rFonts w:ascii="Calibri" w:hAnsi="Calibri" w:cs="Times New Roman"/>
          <w:b/>
          <w:color w:val="1F497D"/>
          <w:sz w:val="42"/>
          <w:lang w:val="de-DE"/>
        </w:rPr>
        <w:t>“</w:t>
      </w:r>
      <w:r w:rsidR="00BD55FD">
        <w:rPr>
          <w:rFonts w:ascii="Calibri" w:hAnsi="Calibri" w:cs="Times New Roman"/>
          <w:b/>
          <w:color w:val="1F497D"/>
          <w:sz w:val="42"/>
          <w:lang w:val="de-DE"/>
        </w:rPr>
        <w:t xml:space="preserve"> (Winter-Wohlfühlorte) </w:t>
      </w:r>
      <w:r>
        <w:rPr>
          <w:rFonts w:ascii="Calibri" w:hAnsi="Calibri" w:cs="Times New Roman"/>
          <w:b/>
          <w:color w:val="1F497D"/>
          <w:sz w:val="42"/>
          <w:lang w:val="de-DE"/>
        </w:rPr>
        <w:t>aus der ganzen Welt</w:t>
      </w:r>
    </w:p>
    <w:p w:rsidR="00BA36A4" w:rsidRPr="009E2984" w:rsidRDefault="00BA36A4">
      <w:pPr>
        <w:autoSpaceDE w:val="0"/>
        <w:autoSpaceDN w:val="0"/>
        <w:adjustRightInd w:val="0"/>
        <w:spacing w:line="276" w:lineRule="auto"/>
        <w:rPr>
          <w:rFonts w:ascii="Calibri" w:eastAsiaTheme="minorEastAsia" w:hAnsi="Calibri" w:cs="Times New Roman"/>
          <w:b/>
          <w:color w:val="1F497D"/>
          <w:lang w:val="de-DE"/>
        </w:rPr>
      </w:pPr>
    </w:p>
    <w:p w:rsidR="00BA36A4" w:rsidRPr="009E2984" w:rsidRDefault="00BA36A4">
      <w:pPr>
        <w:autoSpaceDE w:val="0"/>
        <w:autoSpaceDN w:val="0"/>
        <w:adjustRightInd w:val="0"/>
        <w:spacing w:line="276" w:lineRule="auto"/>
        <w:rPr>
          <w:rFonts w:ascii="Arial" w:hAnsi="Arial" w:cs="Times New Roman"/>
          <w:color w:val="58595B"/>
          <w:sz w:val="28"/>
          <w:lang w:val="de-DE"/>
        </w:rPr>
      </w:pPr>
      <w:r>
        <w:rPr>
          <w:rFonts w:ascii="Arial" w:hAnsi="Arial" w:cs="Times New Roman"/>
          <w:color w:val="58595B"/>
          <w:sz w:val="28"/>
          <w:lang w:val="de-DE"/>
        </w:rPr>
        <w:t>Inspirierende Winterbilder werden mit #MyWinterFeelGoodPlace gezeigt und geteilt</w:t>
      </w:r>
    </w:p>
    <w:p w:rsidR="00BA36A4" w:rsidRPr="009E2984" w:rsidRDefault="00BA36A4">
      <w:pPr>
        <w:autoSpaceDE w:val="0"/>
        <w:autoSpaceDN w:val="0"/>
        <w:adjustRightInd w:val="0"/>
        <w:spacing w:line="360" w:lineRule="auto"/>
        <w:jc w:val="both"/>
        <w:rPr>
          <w:rFonts w:ascii="Arial" w:eastAsiaTheme="minorEastAsia" w:hAnsi="Arial" w:cs="Times New Roman"/>
          <w:color w:val="58595B"/>
          <w:lang w:val="de-DE"/>
        </w:rPr>
      </w:pPr>
    </w:p>
    <w:p w:rsidR="00BA36A4" w:rsidRPr="009E2984" w:rsidRDefault="00BA36A4">
      <w:pPr>
        <w:autoSpaceDE w:val="0"/>
        <w:autoSpaceDN w:val="0"/>
        <w:adjustRightInd w:val="0"/>
        <w:spacing w:line="276" w:lineRule="auto"/>
        <w:jc w:val="both"/>
        <w:rPr>
          <w:rFonts w:ascii="Arial" w:hAnsi="Arial" w:cs="Times New Roman"/>
          <w:lang w:val="de-DE"/>
        </w:rPr>
      </w:pPr>
      <w:bookmarkStart w:id="0" w:name="_GoBack"/>
      <w:r>
        <w:rPr>
          <w:rFonts w:ascii="Arial" w:hAnsi="Arial" w:cs="Times New Roman"/>
          <w:b/>
          <w:highlight w:val="yellow"/>
          <w:lang w:val="de-DE"/>
        </w:rPr>
        <w:t>Ort, Land</w:t>
      </w:r>
      <w:r>
        <w:rPr>
          <w:rFonts w:ascii="Arial" w:hAnsi="Arial" w:cs="Times New Roman"/>
          <w:b/>
          <w:lang w:val="de-DE"/>
        </w:rPr>
        <w:t xml:space="preserve">, 27. Oktober 2015 – </w:t>
      </w:r>
      <w:r>
        <w:rPr>
          <w:rFonts w:ascii="Arial" w:hAnsi="Arial" w:cs="Times New Roman"/>
          <w:lang w:val="de-DE"/>
        </w:rPr>
        <w:t xml:space="preserve">Der Winter kam dieses Jahr früh. Einige Gebiete Europas waren schon mit Schnee bedeckt. </w:t>
      </w:r>
      <w:r>
        <w:rPr>
          <w:rFonts w:ascii="Arial" w:hAnsi="Arial" w:cs="Times New Roman"/>
          <w:highlight w:val="yellow"/>
          <w:lang w:val="de-DE"/>
        </w:rPr>
        <w:t>Goodyear feiert die Schönheit des Winters in Social Media und im wirklichen Leben. Die Verbraucher können Fotos und Videos ihrer Lieblings-Winterorte über Social Media an die Plattform „My Winter Feel Good Place</w:t>
      </w:r>
      <w:r w:rsidRPr="00BD55FD">
        <w:rPr>
          <w:rFonts w:ascii="Arial" w:hAnsi="Arial" w:cs="Times New Roman"/>
          <w:highlight w:val="yellow"/>
          <w:lang w:val="de-DE"/>
        </w:rPr>
        <w:t>“</w:t>
      </w:r>
      <w:r>
        <w:rPr>
          <w:rFonts w:ascii="Arial" w:hAnsi="Arial" w:cs="Times New Roman"/>
          <w:lang w:val="de-DE"/>
        </w:rPr>
        <w:t xml:space="preserve"> einsenden, um einen Goodyear</w:t>
      </w:r>
      <w:r w:rsidR="00DA7929">
        <w:rPr>
          <w:rFonts w:ascii="Arial" w:hAnsi="Arial" w:cs="Times New Roman"/>
          <w:lang w:val="de-DE"/>
        </w:rPr>
        <w:t>-</w:t>
      </w:r>
      <w:r>
        <w:rPr>
          <w:rFonts w:ascii="Arial" w:hAnsi="Arial" w:cs="Times New Roman"/>
          <w:lang w:val="de-DE"/>
        </w:rPr>
        <w:t xml:space="preserve">Winterpreis zu gewinnen. Die Plattform sammelt alle Bilder und platziert sie automatisch auf einer integrierten digitalen Landkarte. So werden „Winter-Wohlfühlorte“ aus der ganzen Welt geografisch visualisiert. </w:t>
      </w:r>
      <w:bookmarkEnd w:id="0"/>
    </w:p>
    <w:p w:rsidR="00BA36A4" w:rsidRPr="009E2984" w:rsidRDefault="00BA36A4">
      <w:pPr>
        <w:autoSpaceDE w:val="0"/>
        <w:autoSpaceDN w:val="0"/>
        <w:adjustRightInd w:val="0"/>
        <w:spacing w:line="276" w:lineRule="auto"/>
        <w:jc w:val="both"/>
        <w:rPr>
          <w:rFonts w:ascii="Arial" w:eastAsiaTheme="minorEastAsia" w:hAnsi="Arial" w:cs="Times New Roman"/>
          <w:lang w:val="de-DE"/>
        </w:rPr>
      </w:pPr>
    </w:p>
    <w:p w:rsidR="00BA36A4" w:rsidRPr="009E2984" w:rsidRDefault="00BA36A4">
      <w:pPr>
        <w:autoSpaceDE w:val="0"/>
        <w:autoSpaceDN w:val="0"/>
        <w:adjustRightInd w:val="0"/>
        <w:spacing w:line="276" w:lineRule="auto"/>
        <w:jc w:val="both"/>
        <w:rPr>
          <w:rFonts w:ascii="Arial" w:hAnsi="Arial" w:cs="Times New Roman"/>
          <w:lang w:val="de-DE"/>
        </w:rPr>
      </w:pPr>
      <w:r>
        <w:rPr>
          <w:rFonts w:ascii="Arial" w:hAnsi="Arial" w:cs="Times New Roman"/>
          <w:lang w:val="de-DE"/>
        </w:rPr>
        <w:t>Fotos und Videos werden auf der Plattform eingereicht, indem sie mit dem Hashtag #MyWinterFeelGoodPlace auf Instagram, Facebook oder Twitter gepostet werden. Unter allen Teilnehmern werden Preise verlost, darunter der Hauptgewinn, eine von Goodyear gesponserte Winterreise zu einem Reiseziel nach Wahl</w:t>
      </w:r>
      <w:r>
        <w:rPr>
          <w:rStyle w:val="FootnoteReference"/>
          <w:rFonts w:ascii="Arial" w:hAnsi="Arial" w:cs="Times New Roman"/>
          <w:lang w:val="de-DE"/>
        </w:rPr>
        <w:footnoteReference w:id="1"/>
      </w:r>
      <w:r>
        <w:rPr>
          <w:rFonts w:ascii="Arial" w:hAnsi="Arial" w:cs="Times New Roman"/>
          <w:lang w:val="de-DE"/>
        </w:rPr>
        <w:t xml:space="preserve">. </w:t>
      </w:r>
    </w:p>
    <w:p w:rsidR="00BA36A4" w:rsidRPr="009E2984" w:rsidRDefault="00BA36A4">
      <w:pPr>
        <w:autoSpaceDE w:val="0"/>
        <w:autoSpaceDN w:val="0"/>
        <w:adjustRightInd w:val="0"/>
        <w:spacing w:line="276" w:lineRule="auto"/>
        <w:jc w:val="both"/>
        <w:rPr>
          <w:rFonts w:ascii="Arial" w:eastAsiaTheme="minorEastAsia" w:hAnsi="Arial" w:cs="Times New Roman"/>
          <w:lang w:val="de-DE"/>
        </w:rPr>
      </w:pPr>
    </w:p>
    <w:p w:rsidR="00BA36A4" w:rsidRPr="009E2984" w:rsidRDefault="00BA36A4">
      <w:pPr>
        <w:autoSpaceDE w:val="0"/>
        <w:autoSpaceDN w:val="0"/>
        <w:adjustRightInd w:val="0"/>
        <w:spacing w:line="276" w:lineRule="auto"/>
        <w:jc w:val="both"/>
        <w:rPr>
          <w:rFonts w:ascii="Arial" w:hAnsi="Arial" w:cs="Times New Roman"/>
          <w:lang w:val="de-DE"/>
        </w:rPr>
      </w:pPr>
      <w:r>
        <w:rPr>
          <w:rFonts w:ascii="Arial" w:hAnsi="Arial" w:cs="Times New Roman"/>
          <w:lang w:val="de-DE"/>
        </w:rPr>
        <w:t xml:space="preserve">Weiterhin hat Goodyear die Kampagne in </w:t>
      </w:r>
      <w:r>
        <w:rPr>
          <w:rFonts w:ascii="Arial" w:hAnsi="Arial" w:cs="Times New Roman"/>
          <w:highlight w:val="yellow"/>
          <w:lang w:val="de-DE"/>
        </w:rPr>
        <w:t>Deutschland</w:t>
      </w:r>
      <w:r>
        <w:rPr>
          <w:rFonts w:ascii="Arial" w:hAnsi="Arial" w:cs="Times New Roman"/>
          <w:lang w:val="de-DE"/>
        </w:rPr>
        <w:t xml:space="preserve"> gestartet, die den Zauber des Winters lebendig macht. Auf einem belebten Platz einer Stadt wird eine riesige Schneekugel aufgestellt, die für Besucher begehbar ist und einzigartige Wohlfühlmomente schafft, die mit anderen geteilt werden können.</w:t>
      </w:r>
    </w:p>
    <w:p w:rsidR="00BA36A4" w:rsidRPr="009E2984" w:rsidRDefault="00BA36A4">
      <w:pPr>
        <w:autoSpaceDE w:val="0"/>
        <w:autoSpaceDN w:val="0"/>
        <w:adjustRightInd w:val="0"/>
        <w:spacing w:line="276" w:lineRule="auto"/>
        <w:jc w:val="both"/>
        <w:rPr>
          <w:rFonts w:ascii="Arial" w:eastAsiaTheme="minorEastAsia" w:hAnsi="Arial" w:cs="Times New Roman"/>
          <w:lang w:val="de-DE"/>
        </w:rPr>
      </w:pPr>
    </w:p>
    <w:p w:rsidR="00BA36A4" w:rsidRPr="009E2984" w:rsidRDefault="00BA36A4">
      <w:pPr>
        <w:autoSpaceDE w:val="0"/>
        <w:autoSpaceDN w:val="0"/>
        <w:adjustRightInd w:val="0"/>
        <w:spacing w:line="276" w:lineRule="auto"/>
        <w:jc w:val="both"/>
        <w:rPr>
          <w:rFonts w:ascii="Arial" w:hAnsi="Arial" w:cs="Times New Roman"/>
          <w:lang w:val="de-DE"/>
        </w:rPr>
      </w:pPr>
      <w:r>
        <w:rPr>
          <w:rFonts w:ascii="Arial" w:hAnsi="Arial" w:cs="Times New Roman"/>
          <w:lang w:val="de-DE"/>
        </w:rPr>
        <w:t>Die Bedeutung eines „Wohlfühlortes“ kann kaum überschätzt werden. Dr. Tsivrikos vom University College of London</w:t>
      </w:r>
      <w:r>
        <w:rPr>
          <w:rStyle w:val="FootnoteReference"/>
          <w:rFonts w:ascii="Arial" w:hAnsi="Arial" w:cs="Times New Roman"/>
          <w:lang w:val="de-DE"/>
        </w:rPr>
        <w:footnoteReference w:id="2"/>
      </w:r>
      <w:r>
        <w:rPr>
          <w:rFonts w:ascii="Arial" w:hAnsi="Arial" w:cs="Times New Roman"/>
          <w:lang w:val="de-DE"/>
        </w:rPr>
        <w:t xml:space="preserve"> sagte dazu: „Das Auffinden des eigenen Wohlfühlortes kann wichtige psychologische Vorteile für die Stimmung, das Gefühl und die gesamte Leistungsfähigkeit einer Person haben. Durch das Eintauchen in Räume und Umgebungen, </w:t>
      </w:r>
      <w:r>
        <w:rPr>
          <w:rFonts w:ascii="Arial" w:hAnsi="Arial" w:cs="Times New Roman"/>
          <w:lang w:val="de-DE"/>
        </w:rPr>
        <w:lastRenderedPageBreak/>
        <w:t>die jemand als psychologisch sicher ansieht, und den damit einhergehenden Abstand zu arbeitsbedingten oder persönlichen Stressfaktoren können Körper und Geist revitalisiert werden.“</w:t>
      </w:r>
    </w:p>
    <w:p w:rsidR="00BA36A4" w:rsidRPr="009E2984" w:rsidRDefault="00BA36A4">
      <w:pPr>
        <w:autoSpaceDE w:val="0"/>
        <w:autoSpaceDN w:val="0"/>
        <w:adjustRightInd w:val="0"/>
        <w:spacing w:line="276" w:lineRule="auto"/>
        <w:jc w:val="both"/>
        <w:rPr>
          <w:rFonts w:ascii="Arial" w:eastAsiaTheme="minorEastAsia" w:hAnsi="Arial" w:cs="Times New Roman"/>
          <w:lang w:val="de-DE"/>
        </w:rPr>
      </w:pPr>
    </w:p>
    <w:p w:rsidR="00BA36A4" w:rsidRPr="009E2984" w:rsidRDefault="00BA36A4">
      <w:pPr>
        <w:autoSpaceDE w:val="0"/>
        <w:autoSpaceDN w:val="0"/>
        <w:adjustRightInd w:val="0"/>
        <w:spacing w:line="276" w:lineRule="auto"/>
        <w:jc w:val="both"/>
        <w:rPr>
          <w:rFonts w:ascii="Arial" w:hAnsi="Arial" w:cs="Times New Roman"/>
          <w:lang w:val="de-DE"/>
        </w:rPr>
      </w:pPr>
      <w:r>
        <w:rPr>
          <w:rFonts w:ascii="Arial" w:hAnsi="Arial" w:cs="Times New Roman"/>
          <w:lang w:val="de-DE"/>
        </w:rPr>
        <w:t>„Neben den technischen Möglichkeiten zielt die Kampagne vor allem darauf ab, die Kernaussage 'Made to Feel Good' und die Idee zu vermitteln, dass Sie mit Goodyear völlig unbesorgt überall hinkommen, wo Sie hin möchten, egal, wie die Umstände auch sind“, sagt Alexis Bortoluzzi, Marketing Director Consumer EMEA Goodyear Dunlop. „Gerade weil wir schon die Anzeichen eines frühen Winters in Europa beobachten konnten, sind wir schon sehr gespannt auf die schönen Fotos, die uns der diesjährige Winter bescheren wird.“</w:t>
      </w:r>
    </w:p>
    <w:p w:rsidR="00BA36A4" w:rsidRPr="009E2984" w:rsidRDefault="00BA36A4">
      <w:pPr>
        <w:autoSpaceDE w:val="0"/>
        <w:autoSpaceDN w:val="0"/>
        <w:adjustRightInd w:val="0"/>
        <w:spacing w:line="360" w:lineRule="auto"/>
        <w:jc w:val="both"/>
        <w:rPr>
          <w:rFonts w:ascii="Arial" w:eastAsiaTheme="minorEastAsia" w:hAnsi="Arial" w:cs="Times New Roman"/>
          <w:lang w:val="de-DE"/>
        </w:rPr>
      </w:pPr>
    </w:p>
    <w:p w:rsidR="00BA36A4" w:rsidRPr="00D313F8" w:rsidRDefault="00BA36A4">
      <w:pPr>
        <w:rPr>
          <w:rFonts w:ascii="Arial" w:hAnsi="Arial" w:cs="Times New Roman"/>
          <w:bCs/>
          <w:sz w:val="16"/>
          <w:lang w:val="de-DE"/>
        </w:rPr>
      </w:pPr>
      <w:r>
        <w:rPr>
          <w:rFonts w:ascii="Arial" w:hAnsi="Arial" w:cs="Times New Roman"/>
          <w:color w:val="0055A4"/>
          <w:sz w:val="16"/>
          <w:lang w:val="de-DE"/>
        </w:rPr>
        <w:t xml:space="preserve">Über Goodyear </w:t>
      </w:r>
      <w:r>
        <w:rPr>
          <w:rFonts w:ascii="Arial" w:hAnsi="Arial" w:cs="Times New Roman"/>
          <w:color w:val="58595B"/>
          <w:sz w:val="16"/>
          <w:lang w:val="de-DE"/>
        </w:rPr>
        <w:br/>
      </w:r>
      <w:r w:rsidRPr="00D313F8">
        <w:rPr>
          <w:rFonts w:ascii="Arial" w:hAnsi="Arial" w:cs="Times New Roman"/>
          <w:bCs/>
          <w:sz w:val="16"/>
          <w:lang w:val="de-DE"/>
        </w:rPr>
        <w:t xml:space="preserve">Goodyear ist einer der weltweit größten Reifenhersteller. Das Unternehmen beschäftigt rund 66.000 Mitarbeiter und produziert in 49 Werken in 22 Ländern auf der ganzen Welt. Seine beiden Innovationszentren in Akron, Ohio, und Colmar-Berg, Luxemburg, haben das Ziel, die modernsten Produkte und Services zu entwickeln, die den Technologie- und Leistungsstandard der Branche darstellen. Weitere Informationen über Goodyear </w:t>
      </w:r>
      <w:r w:rsidR="0010502D" w:rsidRPr="00D313F8">
        <w:rPr>
          <w:rFonts w:ascii="Arial" w:hAnsi="Arial" w:cs="Times New Roman"/>
          <w:bCs/>
          <w:sz w:val="16"/>
          <w:lang w:val="de-DE"/>
        </w:rPr>
        <w:t xml:space="preserve">und </w:t>
      </w:r>
      <w:r w:rsidRPr="00D313F8">
        <w:rPr>
          <w:rFonts w:ascii="Arial" w:hAnsi="Arial" w:cs="Times New Roman"/>
          <w:bCs/>
          <w:sz w:val="16"/>
          <w:lang w:val="de-DE"/>
        </w:rPr>
        <w:t xml:space="preserve">die Produkte des Unternehmens finden Sie unter </w:t>
      </w:r>
      <w:hyperlink r:id="rId8" w:history="1">
        <w:r w:rsidRPr="00D313F8">
          <w:rPr>
            <w:rStyle w:val="Hyperlink"/>
            <w:rFonts w:ascii="Arial" w:hAnsi="Arial" w:cs="Times New Roman"/>
            <w:bCs/>
            <w:sz w:val="16"/>
            <w:lang w:val="de-DE"/>
          </w:rPr>
          <w:t>www.goodyear.com/corporate</w:t>
        </w:r>
      </w:hyperlink>
      <w:r w:rsidRPr="00D313F8">
        <w:rPr>
          <w:rFonts w:ascii="Arial" w:hAnsi="Arial" w:cs="Times New Roman"/>
          <w:bCs/>
          <w:sz w:val="16"/>
          <w:lang w:val="de-DE"/>
        </w:rPr>
        <w:t>.</w:t>
      </w:r>
    </w:p>
    <w:p w:rsidR="00BA36A4" w:rsidRPr="009E2984" w:rsidRDefault="00BA36A4">
      <w:pPr>
        <w:rPr>
          <w:rFonts w:eastAsiaTheme="minorEastAsia" w:hAnsi="Times New Roman" w:cs="Times New Roman"/>
          <w:b/>
          <w:sz w:val="16"/>
          <w:lang w:val="de-DE"/>
        </w:rPr>
      </w:pPr>
    </w:p>
    <w:p w:rsidR="00BA36A4" w:rsidRPr="009E2984" w:rsidRDefault="00BA36A4">
      <w:pPr>
        <w:autoSpaceDE w:val="0"/>
        <w:autoSpaceDN w:val="0"/>
        <w:adjustRightInd w:val="0"/>
        <w:ind w:right="119"/>
        <w:rPr>
          <w:rFonts w:eastAsiaTheme="minorEastAsia" w:hAnsi="Times New Roman" w:cs="Times New Roman"/>
          <w:lang w:val="de-DE"/>
        </w:rPr>
      </w:pPr>
    </w:p>
    <w:sectPr w:rsidR="00BA36A4" w:rsidRPr="009E2984">
      <w:headerReference w:type="even" r:id="rId9"/>
      <w:headerReference w:type="default" r:id="rId10"/>
      <w:footerReference w:type="even" r:id="rId11"/>
      <w:footerReference w:type="default" r:id="rId12"/>
      <w:headerReference w:type="first" r:id="rId13"/>
      <w:footerReference w:type="first" r:id="rId14"/>
      <w:pgSz w:w="11900" w:h="16840"/>
      <w:pgMar w:top="3402" w:right="991" w:bottom="1134" w:left="851"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6A4" w:rsidRDefault="00BA36A4">
      <w:pPr>
        <w:rPr>
          <w:rFonts w:eastAsiaTheme="minorEastAsia" w:hAnsi="Times New Roman" w:cs="Times New Roman"/>
        </w:rPr>
      </w:pPr>
    </w:p>
  </w:endnote>
  <w:endnote w:type="continuationSeparator" w:id="0">
    <w:p w:rsidR="00BA36A4" w:rsidRDefault="00BA36A4">
      <w:pPr>
        <w:rPr>
          <w:rFonts w:eastAsiaTheme="minorEastAsia" w:hAnsi="Times New Roman" w:cs="Times New Roman"/>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ÇlÇr ñæí©"/>
    <w:panose1 w:val="02020609040205080304"/>
    <w:charset w:val="80"/>
    <w:family w:val="modern"/>
    <w:pitch w:val="fixed"/>
    <w:sig w:usb0="E00002FF" w:usb1="6AC7FDFB" w:usb2="00000012" w:usb3="00000000" w:csb0="0002009F"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CC" w:rsidRDefault="00022B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A4" w:rsidRPr="009E2984" w:rsidRDefault="00BA36A4">
    <w:pPr>
      <w:pStyle w:val="Footer"/>
      <w:rPr>
        <w:rFonts w:eastAsiaTheme="minorEastAsia" w:hAnsi="Times New Roman" w:cs="Times New Roman"/>
        <w:color w:val="58595B"/>
        <w:sz w:val="14"/>
        <w:lang w:val="de-DE"/>
      </w:rPr>
    </w:pPr>
    <w:r>
      <w:rPr>
        <w:rStyle w:val="PlaceholderText"/>
        <w:rFonts w:ascii="Arial" w:hAnsi="Arial" w:cs="Times New Roman"/>
        <w:color w:val="58595B"/>
        <w:sz w:val="14"/>
        <w:lang w:val="de-DE"/>
      </w:rPr>
      <w:t>Fußnote hier einfügen</w:t>
    </w:r>
  </w:p>
  <w:p w:rsidR="00BA36A4" w:rsidRPr="009E2984" w:rsidRDefault="00022BCC">
    <w:pPr>
      <w:pStyle w:val="Footer"/>
      <w:rPr>
        <w:rFonts w:eastAsiaTheme="minorEastAsia" w:hAnsi="Times New Roman" w:cs="Times New Roman"/>
        <w:lang w:val="de-DE"/>
      </w:rPr>
    </w:pPr>
    <w:r>
      <w:rPr>
        <w:noProof/>
        <w:lang w:val="es-ES_tradnl" w:eastAsia="zh-CN"/>
      </w:rPr>
      <w:pict>
        <v:shapetype id="_x0000_t32" coordsize="21600,21600" o:spt="32" o:oned="t" path="m,l21600,21600e" filled="f">
          <v:path arrowok="t" fillok="f" o:connecttype="none"/>
          <o:lock v:ext="edit" shapetype="t"/>
        </v:shapetype>
        <v:shape id="AutoShape 4" o:spid="_x0000_s2052" type="#_x0000_t32" style="position:absolute;margin-left:-8.3pt;margin-top:7.45pt;width:464.9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"/>
      </w:pict>
    </w:r>
  </w:p>
  <w:p w:rsidR="00BA36A4" w:rsidRPr="009E2984" w:rsidRDefault="00BA36A4">
    <w:pPr>
      <w:pStyle w:val="Footer"/>
      <w:rPr>
        <w:rFonts w:eastAsiaTheme="minorEastAsia" w:hAnsi="Times New Roman" w:cs="Times New Roman"/>
        <w:color w:val="0055A4"/>
        <w:lang w:val="de-DE"/>
      </w:rPr>
    </w:pPr>
    <w:r>
      <w:rPr>
        <w:rFonts w:ascii="Arial" w:hAnsi="Arial" w:cs="Times New Roman"/>
        <w:color w:val="0055A4"/>
        <w:sz w:val="18"/>
        <w:lang w:val="de-DE"/>
      </w:rPr>
      <w:t>Weitere Informationen erhalten Sie von Goodyear</w:t>
    </w:r>
    <w:r>
      <w:rPr>
        <w:rFonts w:ascii="Arial" w:hAnsi="Arial" w:cs="Times New Roman"/>
        <w:color w:val="0055A4"/>
        <w:lang w:val="de-DE"/>
      </w:rPr>
      <w:t xml:space="preserve"> </w:t>
    </w:r>
  </w:p>
  <w:p w:rsidR="00BA36A4" w:rsidRPr="009E2984" w:rsidRDefault="00BA36A4">
    <w:pPr>
      <w:pStyle w:val="Footer"/>
      <w:rPr>
        <w:rFonts w:eastAsiaTheme="minorEastAsia" w:hAnsi="Times New Roman" w:cs="Times New Roman"/>
        <w:color w:val="58595B"/>
        <w:lang w:val="de-DE"/>
      </w:rPr>
    </w:pPr>
    <w:r>
      <w:rPr>
        <w:rStyle w:val="PlaceholderText"/>
        <w:rFonts w:ascii="Arial" w:hAnsi="Arial" w:cs="Times New Roman"/>
        <w:color w:val="58595B"/>
        <w:sz w:val="18"/>
        <w:lang w:val="de-DE"/>
      </w:rPr>
      <w:t>Ihr Name</w:t>
    </w:r>
    <w:r>
      <w:rPr>
        <w:rFonts w:ascii="Webdings" w:hAnsi="Webdings" w:cs="Times New Roman"/>
        <w:color w:val="58595B"/>
        <w:sz w:val="32"/>
        <w:lang w:val="de-DE"/>
      </w:rPr>
      <w:t></w:t>
    </w:r>
    <w:r>
      <w:rPr>
        <w:rFonts w:ascii="ArialMT" w:hAnsi="ArialMT" w:cs="Times New Roman"/>
        <w:color w:val="58595B"/>
        <w:sz w:val="18"/>
        <w:lang w:val="de-DE"/>
      </w:rPr>
      <w:t xml:space="preserve"> </w:t>
    </w:r>
    <w:r>
      <w:rPr>
        <w:rFonts w:ascii="Arial" w:hAnsi="Arial" w:cs="Times New Roman"/>
        <w:color w:val="58595B"/>
        <w:sz w:val="18"/>
        <w:lang w:val="de-DE"/>
      </w:rPr>
      <w:t>Ihre Telefonnummer</w:t>
    </w:r>
    <w:r>
      <w:rPr>
        <w:rFonts w:ascii="ArialMT" w:hAnsi="ArialMT" w:cs="Times New Roman"/>
        <w:color w:val="58595B"/>
        <w:sz w:val="18"/>
        <w:lang w:val="de-DE"/>
      </w:rPr>
      <w:t xml:space="preserve"> </w:t>
    </w:r>
    <w:r>
      <w:rPr>
        <w:rFonts w:eastAsiaTheme="minorEastAsia" w:hAnsi="Times New Roman" w:cs="Times New Roman" w:hint="eastAsia"/>
        <w:color w:val="58595B"/>
        <w:sz w:val="32"/>
        <w:lang w:val="de-DE"/>
      </w:rPr>
      <w:t>›</w:t>
    </w:r>
    <w:r>
      <w:rPr>
        <w:rFonts w:ascii="Arial" w:hAnsi="Arial" w:cs="Times New Roman"/>
        <w:color w:val="58595B"/>
        <w:sz w:val="18"/>
        <w:lang w:val="de-DE"/>
      </w:rPr>
      <w:t>Ihre E-Mail-Adresse</w:t>
    </w:r>
  </w:p>
  <w:p w:rsidR="00BA36A4" w:rsidRPr="009E2984" w:rsidRDefault="00BA36A4">
    <w:pPr>
      <w:pStyle w:val="Footer"/>
      <w:rPr>
        <w:rFonts w:eastAsiaTheme="minorEastAsia" w:hAnsi="Times New Roman" w:cs="Times New Roman"/>
        <w:lang w:val="de-D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CC" w:rsidRDefault="00022B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6A4" w:rsidRDefault="00BA36A4">
      <w:pPr>
        <w:rPr>
          <w:rFonts w:eastAsiaTheme="minorEastAsia" w:hAnsi="Times New Roman" w:cs="Times New Roman"/>
        </w:rPr>
      </w:pPr>
    </w:p>
  </w:footnote>
  <w:footnote w:type="continuationSeparator" w:id="0">
    <w:p w:rsidR="00BA36A4" w:rsidRDefault="00BA36A4">
      <w:pPr>
        <w:rPr>
          <w:rFonts w:eastAsiaTheme="minorEastAsia" w:hAnsi="Times New Roman" w:cs="Times New Roman"/>
        </w:rPr>
      </w:pPr>
    </w:p>
  </w:footnote>
  <w:footnote w:id="1">
    <w:p w:rsidR="00000000" w:rsidRPr="009E2984" w:rsidRDefault="00BA36A4">
      <w:pPr>
        <w:rPr>
          <w:lang w:val="de-DE"/>
        </w:rPr>
      </w:pPr>
      <w:r>
        <w:rPr>
          <w:rStyle w:val="FootnoteReference"/>
          <w:rFonts w:eastAsiaTheme="minorEastAsia" w:hAnsi="Times New Roman" w:cs="Times New Roman"/>
          <w:sz w:val="16"/>
          <w:lang w:val="de-DE"/>
        </w:rPr>
        <w:footnoteRef/>
      </w:r>
      <w:r>
        <w:rPr>
          <w:rFonts w:eastAsiaTheme="minorEastAsia" w:hAnsi="Times New Roman" w:cs="Times New Roman"/>
          <w:sz w:val="16"/>
          <w:lang w:val="de-DE"/>
        </w:rPr>
        <w:t xml:space="preserve"> Hin- und Rückreise zu einem Winterreiseziel für zwei Personen, einschließlich Unterkunft, Vollpension und Transfers, die innerhalb von höchstens 12 Monaten ab dem Tag der Preisvergabe angetreten werden muss. Der Gesamtwert der Reise für zwei Personen ist auf 6000,- EUR begrenzt.  </w:t>
      </w:r>
    </w:p>
  </w:footnote>
  <w:footnote w:id="2">
    <w:p w:rsidR="00000000" w:rsidRPr="009E2984" w:rsidRDefault="00BA36A4">
      <w:pPr>
        <w:pStyle w:val="FootnoteText"/>
        <w:rPr>
          <w:lang w:val="de-DE"/>
        </w:rPr>
      </w:pPr>
      <w:r>
        <w:rPr>
          <w:rStyle w:val="FootnoteReference"/>
          <w:rFonts w:eastAsiaTheme="minorEastAsia" w:hAnsi="Times New Roman" w:cs="Times New Roman"/>
          <w:sz w:val="16"/>
          <w:szCs w:val="24"/>
          <w:lang w:val="de-DE"/>
        </w:rPr>
        <w:footnoteRef/>
      </w:r>
      <w:r>
        <w:rPr>
          <w:rFonts w:eastAsiaTheme="minorEastAsia" w:hAnsi="Times New Roman" w:cs="Times New Roman"/>
          <w:sz w:val="16"/>
          <w:szCs w:val="24"/>
          <w:lang w:val="de-DE"/>
        </w:rPr>
        <w:t xml:space="preserve"> Zitat des Reisepsychologen Dr. Tsivrikos, Verbraucher- und Wirtschaftpsycholog</w:t>
      </w:r>
      <w:r w:rsidR="00DA7929">
        <w:rPr>
          <w:rFonts w:eastAsiaTheme="minorEastAsia" w:hAnsi="Times New Roman" w:cs="Times New Roman"/>
          <w:sz w:val="16"/>
          <w:szCs w:val="24"/>
          <w:lang w:val="de-DE"/>
        </w:rPr>
        <w:t>e</w:t>
      </w:r>
      <w:r>
        <w:rPr>
          <w:rFonts w:eastAsiaTheme="minorEastAsia" w:hAnsi="Times New Roman" w:cs="Times New Roman"/>
          <w:sz w:val="16"/>
          <w:szCs w:val="24"/>
          <w:lang w:val="de-DE"/>
        </w:rPr>
        <w:t xml:space="preserve"> am University College of London.</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CC" w:rsidRDefault="00022B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6A4" w:rsidRDefault="00022BCC">
    <w:pPr>
      <w:pStyle w:val="Header"/>
      <w:rPr>
        <w:rFonts w:eastAsiaTheme="minorEastAsia" w:hAnsi="Times New Roman" w:cs="Times New Roman"/>
        <w:b/>
        <w:sz w:val="30"/>
      </w:rPr>
    </w:pPr>
    <w:r>
      <w:rPr>
        <w:noProof/>
        <w:lang w:val="es-ES_tradnl" w:eastAsia="zh-CN"/>
      </w:rPr>
      <w:pict>
        <v:shapetype id="_x0000_t202" coordsize="21600,21600" o:spt="202" path="m,l,21600r21600,l21600,xe">
          <v:stroke joinstyle="miter"/>
          <v:path gradientshapeok="t" o:connecttype="rect"/>
        </v:shapetype>
        <v:shape id="Text Box 4" o:spid="_x0000_s2049" type="#_x0000_t202" style="position:absolute;margin-left:-.55pt;margin-top:30.6pt;width:171.55pt;height:23.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" filled="f" stroked="f" strokeweight=".5pt">
          <v:path arrowok="t"/>
          <v:textbox style="mso-next-textbox:#Text Box 4">
            <w:txbxContent>
              <w:p w:rsidR="00BA36A4" w:rsidRDefault="00BA36A4">
                <w:pPr>
                  <w:rPr>
                    <w:rFonts w:eastAsiaTheme="minorEastAsia" w:hAnsi="Times New Roman" w:cs="Times New Roman"/>
                    <w:color w:val="FFFFFF"/>
                  </w:rPr>
                </w:pPr>
                <w:r>
                  <w:rPr>
                    <w:rFonts w:ascii="Arial" w:hAnsi="Arial" w:cs="Times New Roman"/>
                    <w:b/>
                    <w:color w:val="FFFFFF"/>
                    <w:sz w:val="30"/>
                    <w:lang w:val="de-DE"/>
                  </w:rPr>
                  <w:t>PRESSEMITTEILUNG</w:t>
                </w:r>
              </w:p>
            </w:txbxContent>
          </v:textbox>
        </v:shape>
      </w:pict>
    </w:r>
    <w:r>
      <w:rPr>
        <w:noProof/>
        <w:lang w:val="es-ES_tradnl" w:eastAsia="zh-CN"/>
      </w:rPr>
      <w:pict>
        <v:shape id="Text Box 6" o:spid="_x0000_s2050" type="#_x0000_t202" style="position:absolute;margin-left:4.45pt;margin-top:68.6pt;width:231pt;height:21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" filled="f" stroked="f" strokeweight=".5pt">
          <v:path arrowok="t"/>
          <v:textbox>
            <w:txbxContent>
              <w:p w:rsidR="00BA36A4" w:rsidRDefault="00BA36A4">
                <w:pPr>
                  <w:rPr>
                    <w:rFonts w:eastAsiaTheme="minorEastAsia" w:hAnsi="Times New Roman" w:cs="Times New Roman"/>
                    <w:color w:val="FFFFFF"/>
                    <w:sz w:val="22"/>
                  </w:rPr>
                </w:pPr>
                <w:r>
                  <w:rPr>
                    <w:rFonts w:ascii="Arial" w:hAnsi="Arial" w:cs="Times New Roman"/>
                    <w:color w:val="FFFFFF"/>
                    <w:sz w:val="22"/>
                    <w:lang w:val="de-DE"/>
                  </w:rPr>
                  <w:t>Datum – Ort – Seite 1/2</w:t>
                </w:r>
              </w:p>
            </w:txbxContent>
          </v:textbox>
        </v:shape>
      </w:pict>
    </w:r>
    <w:r w:rsidR="00BA36A4">
      <w:rPr>
        <w:rFonts w:ascii="Arial" w:hAnsi="Arial" w:cs="Times New Roman"/>
        <w:color w:val="5F5F5F"/>
        <w:sz w:val="32"/>
        <w:lang w:val="de-DE"/>
      </w:rPr>
      <w:t xml:space="preserve"> </w:t>
    </w:r>
    <w:r w:rsidR="009E2984">
      <w:rPr>
        <w:noProof/>
        <w:lang w:val="es-ES_tradnl" w:eastAsia="zh-CN"/>
      </w:rPr>
      <w:drawing>
        <wp:anchor distT="0" distB="0" distL="114300" distR="114300" simplePos="0" relativeHeight="251656192" behindDoc="1" locked="0" layoutInCell="1" allowOverlap="1">
          <wp:simplePos x="0" y="0"/>
          <wp:positionH relativeFrom="column">
            <wp:posOffset>-571500</wp:posOffset>
          </wp:positionH>
          <wp:positionV relativeFrom="paragraph">
            <wp:posOffset>-501015</wp:posOffset>
          </wp:positionV>
          <wp:extent cx="7614920" cy="2142490"/>
          <wp:effectExtent l="19050" t="0" r="5080" b="0"/>
          <wp:wrapNone/>
          <wp:docPr id="3" name="Grafik 4" descr="pr-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pr-2(1).jpg"/>
                  <pic:cNvPicPr>
                    <a:picLocks noChangeAspect="1" noChangeArrowheads="1"/>
                  </pic:cNvPicPr>
                </pic:nvPicPr>
                <pic:blipFill>
                  <a:blip r:embed="rId1"/>
                  <a:srcRect/>
                  <a:stretch>
                    <a:fillRect/>
                  </a:stretch>
                </pic:blipFill>
                <pic:spPr bwMode="auto">
                  <a:xfrm>
                    <a:off x="0" y="0"/>
                    <a:ext cx="7614920" cy="214249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BCC" w:rsidRDefault="00022B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061B3"/>
    <w:multiLevelType w:val="hybridMultilevel"/>
    <w:tmpl w:val="C33C458A"/>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abstractNum w:abstractNumId="1">
    <w:nsid w:val="3BAD246F"/>
    <w:multiLevelType w:val="hybridMultilevel"/>
    <w:tmpl w:val="3CD061D0"/>
    <w:lvl w:ilvl="0" w:tplc="00000000">
      <w:start w:val="1"/>
      <w:numFmt w:val="bullet"/>
      <w:lvlText w:val=""/>
      <w:lvlJc w:val="left"/>
      <w:pPr>
        <w:tabs>
          <w:tab w:val="num" w:pos="720"/>
        </w:tabs>
        <w:ind w:left="720" w:hanging="360"/>
      </w:pPr>
      <w:rPr>
        <w:rFonts w:ascii="Symbol" w:hAnsi="Symbol" w:hint="default"/>
      </w:rPr>
    </w:lvl>
    <w:lvl w:ilvl="1" w:tplc="00000000" w:tentative="1">
      <w:start w:val="1"/>
      <w:numFmt w:val="bullet"/>
      <w:lvlText w:val="o"/>
      <w:lvlJc w:val="left"/>
      <w:pPr>
        <w:tabs>
          <w:tab w:val="num" w:pos="1440"/>
        </w:tabs>
        <w:ind w:left="1440" w:hanging="360"/>
      </w:pPr>
      <w:rPr>
        <w:rFonts w:ascii="Courier New" w:hAnsi="Courier New" w:hint="default"/>
      </w:rPr>
    </w:lvl>
    <w:lvl w:ilvl="2" w:tplc="00000000" w:tentative="1">
      <w:start w:val="1"/>
      <w:numFmt w:val="bullet"/>
      <w:lvlText w:val=""/>
      <w:lvlJc w:val="left"/>
      <w:pPr>
        <w:tabs>
          <w:tab w:val="num" w:pos="2160"/>
        </w:tabs>
        <w:ind w:left="2160" w:hanging="360"/>
      </w:pPr>
      <w:rPr>
        <w:rFonts w:ascii="Wingdings" w:hAnsi="Wingdings" w:hint="default"/>
      </w:rPr>
    </w:lvl>
    <w:lvl w:ilvl="3" w:tplc="00000000">
      <w:start w:val="1"/>
      <w:numFmt w:val="bullet"/>
      <w:lvlText w:val=""/>
      <w:lvlJc w:val="left"/>
      <w:pPr>
        <w:tabs>
          <w:tab w:val="num" w:pos="2880"/>
        </w:tabs>
        <w:ind w:left="2880" w:hanging="360"/>
      </w:pPr>
      <w:rPr>
        <w:rFonts w:ascii="Symbol" w:hAnsi="Symbol" w:hint="default"/>
      </w:rPr>
    </w:lvl>
    <w:lvl w:ilvl="4" w:tplc="00000000" w:tentative="1">
      <w:start w:val="1"/>
      <w:numFmt w:val="bullet"/>
      <w:lvlText w:val="o"/>
      <w:lvlJc w:val="left"/>
      <w:pPr>
        <w:tabs>
          <w:tab w:val="num" w:pos="3600"/>
        </w:tabs>
        <w:ind w:left="3600" w:hanging="360"/>
      </w:pPr>
      <w:rPr>
        <w:rFonts w:ascii="Courier New" w:hAnsi="Courier New" w:hint="default"/>
      </w:rPr>
    </w:lvl>
    <w:lvl w:ilvl="5" w:tplc="00000000" w:tentative="1">
      <w:start w:val="1"/>
      <w:numFmt w:val="bullet"/>
      <w:lvlText w:val=""/>
      <w:lvlJc w:val="left"/>
      <w:pPr>
        <w:tabs>
          <w:tab w:val="num" w:pos="4320"/>
        </w:tabs>
        <w:ind w:left="4320" w:hanging="360"/>
      </w:pPr>
      <w:rPr>
        <w:rFonts w:ascii="Wingdings" w:hAnsi="Wingdings" w:hint="default"/>
      </w:rPr>
    </w:lvl>
    <w:lvl w:ilvl="6" w:tplc="00000000" w:tentative="1">
      <w:start w:val="1"/>
      <w:numFmt w:val="bullet"/>
      <w:lvlText w:val=""/>
      <w:lvlJc w:val="left"/>
      <w:pPr>
        <w:tabs>
          <w:tab w:val="num" w:pos="5040"/>
        </w:tabs>
        <w:ind w:left="5040" w:hanging="360"/>
      </w:pPr>
      <w:rPr>
        <w:rFonts w:ascii="Symbol" w:hAnsi="Symbol" w:hint="default"/>
      </w:rPr>
    </w:lvl>
    <w:lvl w:ilvl="7" w:tplc="00000000" w:tentative="1">
      <w:start w:val="1"/>
      <w:numFmt w:val="bullet"/>
      <w:lvlText w:val="o"/>
      <w:lvlJc w:val="left"/>
      <w:pPr>
        <w:tabs>
          <w:tab w:val="num" w:pos="5760"/>
        </w:tabs>
        <w:ind w:left="5760" w:hanging="360"/>
      </w:pPr>
      <w:rPr>
        <w:rFonts w:ascii="Courier New" w:hAnsi="Courier New" w:hint="default"/>
      </w:rPr>
    </w:lvl>
    <w:lvl w:ilvl="8" w:tplc="00000000" w:tentative="1">
      <w:start w:val="1"/>
      <w:numFmt w:val="bullet"/>
      <w:lvlText w:val=""/>
      <w:lvlJc w:val="left"/>
      <w:pPr>
        <w:tabs>
          <w:tab w:val="num" w:pos="6480"/>
        </w:tabs>
        <w:ind w:left="6480" w:hanging="360"/>
      </w:pPr>
      <w:rPr>
        <w:rFonts w:ascii="Wingdings" w:hAnsi="Wingdings" w:hint="default"/>
      </w:rPr>
    </w:lvl>
  </w:abstractNum>
  <w:abstractNum w:abstractNumId="2">
    <w:nsid w:val="6DD43174"/>
    <w:multiLevelType w:val="hybridMultilevel"/>
    <w:tmpl w:val="F53240BE"/>
    <w:lvl w:ilvl="0" w:tplc="00000000">
      <w:start w:val="1"/>
      <w:numFmt w:val="bullet"/>
      <w:lvlText w:val=""/>
      <w:lvlJc w:val="left"/>
      <w:pPr>
        <w:ind w:left="720" w:hanging="360"/>
      </w:pPr>
      <w:rPr>
        <w:rFonts w:ascii="Symbol" w:hAnsi="Symbol" w:hint="default"/>
      </w:rPr>
    </w:lvl>
    <w:lvl w:ilvl="1" w:tplc="00000000" w:tentative="1">
      <w:start w:val="1"/>
      <w:numFmt w:val="bullet"/>
      <w:lvlText w:val="o"/>
      <w:lvlJc w:val="left"/>
      <w:pPr>
        <w:ind w:left="1440" w:hanging="360"/>
      </w:pPr>
      <w:rPr>
        <w:rFonts w:ascii="Courier New" w:hAnsi="Courier New" w:hint="default"/>
      </w:rPr>
    </w:lvl>
    <w:lvl w:ilvl="2" w:tplc="00000000" w:tentative="1">
      <w:start w:val="1"/>
      <w:numFmt w:val="bullet"/>
      <w:lvlText w:val=""/>
      <w:lvlJc w:val="left"/>
      <w:pPr>
        <w:ind w:left="2160" w:hanging="360"/>
      </w:pPr>
      <w:rPr>
        <w:rFonts w:ascii="Wingdings" w:hAnsi="Wingdings" w:hint="default"/>
      </w:rPr>
    </w:lvl>
    <w:lvl w:ilvl="3" w:tplc="00000000" w:tentative="1">
      <w:start w:val="1"/>
      <w:numFmt w:val="bullet"/>
      <w:lvlText w:val=""/>
      <w:lvlJc w:val="left"/>
      <w:pPr>
        <w:ind w:left="2880" w:hanging="360"/>
      </w:pPr>
      <w:rPr>
        <w:rFonts w:ascii="Symbol" w:hAnsi="Symbol" w:hint="default"/>
      </w:rPr>
    </w:lvl>
    <w:lvl w:ilvl="4" w:tplc="00000000" w:tentative="1">
      <w:start w:val="1"/>
      <w:numFmt w:val="bullet"/>
      <w:lvlText w:val="o"/>
      <w:lvlJc w:val="left"/>
      <w:pPr>
        <w:ind w:left="3600" w:hanging="360"/>
      </w:pPr>
      <w:rPr>
        <w:rFonts w:ascii="Courier New" w:hAnsi="Courier New" w:hint="default"/>
      </w:rPr>
    </w:lvl>
    <w:lvl w:ilvl="5" w:tplc="00000000" w:tentative="1">
      <w:start w:val="1"/>
      <w:numFmt w:val="bullet"/>
      <w:lvlText w:val=""/>
      <w:lvlJc w:val="left"/>
      <w:pPr>
        <w:ind w:left="4320" w:hanging="360"/>
      </w:pPr>
      <w:rPr>
        <w:rFonts w:ascii="Wingdings" w:hAnsi="Wingdings" w:hint="default"/>
      </w:rPr>
    </w:lvl>
    <w:lvl w:ilvl="6" w:tplc="00000000" w:tentative="1">
      <w:start w:val="1"/>
      <w:numFmt w:val="bullet"/>
      <w:lvlText w:val=""/>
      <w:lvlJc w:val="left"/>
      <w:pPr>
        <w:ind w:left="5040" w:hanging="360"/>
      </w:pPr>
      <w:rPr>
        <w:rFonts w:ascii="Symbol" w:hAnsi="Symbol" w:hint="default"/>
      </w:rPr>
    </w:lvl>
    <w:lvl w:ilvl="7" w:tplc="00000000" w:tentative="1">
      <w:start w:val="1"/>
      <w:numFmt w:val="bullet"/>
      <w:lvlText w:val="o"/>
      <w:lvlJc w:val="left"/>
      <w:pPr>
        <w:ind w:left="5760" w:hanging="360"/>
      </w:pPr>
      <w:rPr>
        <w:rFonts w:ascii="Courier New" w:hAnsi="Courier New" w:hint="default"/>
      </w:rPr>
    </w:lvl>
    <w:lvl w:ilvl="8" w:tplc="00000000"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removePersonalInformation/>
  <w:removeDateAndTime/>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
  <w:rsids>
    <w:rsidRoot w:val="00A828E3"/>
    <w:rsid w:val="00000000"/>
    <w:rsid w:val="00002796"/>
    <w:rsid w:val="00022BCC"/>
    <w:rsid w:val="0010502D"/>
    <w:rsid w:val="009C49B5"/>
    <w:rsid w:val="009E2984"/>
    <w:rsid w:val="00A828E3"/>
    <w:rsid w:val="00BA36A4"/>
    <w:rsid w:val="00BD55FD"/>
    <w:rsid w:val="00D313F8"/>
    <w:rsid w:val="00DA792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sz w:val="22"/>
        <w:szCs w:val="22"/>
        <w:lang w:val="en-US" w:eastAsia="en-US" w:bidi="ar-SA"/>
      </w:rPr>
    </w:rPrDefault>
    <w:pPrDefault>
      <w:pPr>
        <w:spacing w:after="160" w:line="259"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pPr>
      <w:spacing w:after="0" w:line="240" w:lineRule="auto"/>
    </w:pPr>
    <w:rPr>
      <w:rFonts w:asciiTheme="minorEastAsia" w:hAnsiTheme="minorEastAsia" w:cs="MS Mincho"/>
      <w:sz w:val="24"/>
      <w:szCs w:val="24"/>
      <w:lang w:val="nl-BE"/>
    </w:rPr>
  </w:style>
  <w:style w:type="character" w:default="1" w:styleId="DefaultParagraphFont">
    <w:name w:val="Default Paragraph Font"/>
    <w:uiPriority w:val="1"/>
    <w:semiHidden/>
  </w:style>
  <w:style w:type="table" w:default="1" w:styleId="TableNormal">
    <w:name w:val="Normal Table"/>
    <w:link w:val="SprechblasentextZchn"/>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rFonts w:asciiTheme="minorEastAsia" w:eastAsiaTheme="minorEastAsia" w:cs="MS Mincho"/>
      <w:sz w:val="24"/>
      <w:szCs w:val="24"/>
      <w:lang w:val="nl-BE"/>
    </w:rPr>
  </w:style>
  <w:style w:type="paragraph" w:styleId="CommentText">
    <w:name w:val="annotation text"/>
    <w:basedOn w:val="Normal"/>
    <w:link w:val="CommentTextChar"/>
    <w:uiPriority w:val="99"/>
    <w:semiHidden/>
    <w:pPr>
      <w:spacing w:after="200"/>
    </w:pPr>
    <w:rPr>
      <w:sz w:val="20"/>
      <w:szCs w:val="20"/>
      <w:lang w:val="de-DE"/>
    </w:rPr>
  </w:style>
  <w:style w:type="character" w:customStyle="1" w:styleId="CommentTextChar">
    <w:name w:val="Comment Text Char"/>
    <w:basedOn w:val="DefaultParagraphFont"/>
    <w:link w:val="CommentText"/>
    <w:uiPriority w:val="99"/>
    <w:semiHidden/>
    <w:rPr>
      <w:rFonts w:asciiTheme="minorEastAsia" w:eastAsiaTheme="minorEastAsia" w:cs="MS Mincho"/>
      <w:sz w:val="24"/>
      <w:szCs w:val="24"/>
      <w:lang w:val="nl-BE"/>
    </w:rPr>
  </w:style>
  <w:style w:type="paragraph" w:styleId="CommentSubject">
    <w:name w:val="annotation subject"/>
    <w:basedOn w:val="CommentText"/>
    <w:next w:val="CommentText"/>
    <w:link w:val="CommentSubjectChar"/>
    <w:uiPriority w:val="99"/>
    <w:semiHidden/>
    <w:pPr>
      <w:spacing w:after="0"/>
    </w:pPr>
    <w:rPr>
      <w:b/>
      <w:bCs/>
      <w:lang w:val="nl-BE"/>
    </w:rPr>
  </w:style>
  <w:style w:type="character" w:customStyle="1" w:styleId="CommentSubjectChar">
    <w:name w:val="Comment Subject Char"/>
    <w:basedOn w:val="CommentTextChar"/>
    <w:link w:val="CommentSubject"/>
    <w:uiPriority w:val="99"/>
    <w:semiHidden/>
    <w:rPr>
      <w:b/>
      <w:bCs/>
      <w:sz w:val="20"/>
      <w:szCs w:val="20"/>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locked/>
    <w:rPr>
      <w:rFonts w:asciiTheme="minorEastAsia" w:eastAsiaTheme="minorEastAsia" w:cs="MS Mincho"/>
      <w:sz w:val="24"/>
      <w:szCs w:val="24"/>
      <w:lang w:val="nl-BE"/>
    </w:rPr>
  </w:style>
  <w:style w:type="character" w:styleId="FootnoteReference">
    <w:name w:val="footnote reference"/>
    <w:basedOn w:val="DefaultParagraphFont"/>
    <w:uiPriority w:val="99"/>
    <w:semiHidden/>
    <w:locked/>
    <w:rPr>
      <w:rFonts w:cs="MS Mincho"/>
      <w:vertAlign w:val="superscript"/>
    </w:rPr>
  </w:style>
  <w:style w:type="character" w:styleId="PlaceholderText">
    <w:name w:val="Placeholder Text"/>
    <w:basedOn w:val="DefaultParagraphFont"/>
    <w:uiPriority w:val="99"/>
    <w:semiHidden/>
    <w:rPr>
      <w:rFonts w:cs="MS Mincho"/>
      <w:color w:val="808080"/>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lang w:val="nl-BE"/>
    </w:rPr>
  </w:style>
  <w:style w:type="character" w:customStyle="1" w:styleId="SprechblasentextZchn">
    <w:name w:val="Sprechblasentext Zchn"/>
    <w:basedOn w:val="DefaultParagraphFont"/>
    <w:link w:val="TableNormal"/>
    <w:uiPriority w:val="99"/>
    <w:semiHidden/>
    <w:locked/>
    <w:rPr>
      <w:rFonts w:cs="MS Mincho"/>
      <w:sz w:val="16"/>
    </w:rPr>
  </w:style>
  <w:style w:type="paragraph" w:styleId="ListParagraph">
    <w:name w:val="List Paragraph"/>
    <w:basedOn w:val="Normal"/>
    <w:link w:val="ListParagraphChar"/>
    <w:uiPriority w:val="99"/>
    <w:qFormat/>
    <w:pPr>
      <w:ind w:left="720"/>
      <w:contextualSpacing/>
    </w:pPr>
  </w:style>
  <w:style w:type="character" w:styleId="Hyperlink">
    <w:name w:val="Hyperlink"/>
    <w:basedOn w:val="DefaultParagraphFont"/>
    <w:uiPriority w:val="99"/>
    <w:rPr>
      <w:rFonts w:cs="MS Mincho"/>
      <w:color w:val="006699"/>
    </w:rPr>
  </w:style>
  <w:style w:type="character" w:styleId="CommentReference">
    <w:name w:val="annotation reference"/>
    <w:basedOn w:val="DefaultParagraphFont"/>
    <w:uiPriority w:val="99"/>
    <w:semiHidden/>
    <w:rPr>
      <w:rFonts w:cs="MS Mincho"/>
      <w:sz w:val="16"/>
    </w:rPr>
  </w:style>
  <w:style w:type="character" w:customStyle="1" w:styleId="KommentartextZchn">
    <w:name w:val="Kommentartext Zchn"/>
    <w:basedOn w:val="DefaultParagraphFont"/>
    <w:uiPriority w:val="99"/>
    <w:semiHidden/>
    <w:locked/>
    <w:rPr>
      <w:rFonts w:asciiTheme="minorEastAsia" w:eastAsia="MS Mincho" w:hAnsiTheme="minorEastAsia" w:cs="MS Mincho"/>
      <w:sz w:val="20"/>
      <w:szCs w:val="20"/>
      <w:lang w:val="nl-BE"/>
    </w:rPr>
  </w:style>
  <w:style w:type="character" w:customStyle="1" w:styleId="ListParagraphChar">
    <w:name w:val="List Paragraph Char"/>
    <w:basedOn w:val="DefaultParagraphFont"/>
    <w:link w:val="ListParagraph"/>
    <w:uiPriority w:val="99"/>
    <w:semiHidden/>
    <w:locked/>
    <w:rPr>
      <w:rFonts w:eastAsiaTheme="minorEastAsia" w:cs="MS Mincho"/>
      <w:sz w:val="20"/>
      <w:lang/>
    </w:rPr>
  </w:style>
  <w:style w:type="character" w:customStyle="1" w:styleId="KommentarthemaZchn">
    <w:name w:val="Kommentarthema Zchn"/>
    <w:basedOn w:val="ListParagraphChar"/>
    <w:uiPriority w:val="99"/>
    <w:semiHidden/>
    <w:locked/>
    <w:rPr>
      <w:b/>
      <w:lang w:val="nl-BE"/>
    </w:rPr>
  </w:style>
  <w:style w:type="paragraph" w:styleId="NormalWeb">
    <w:name w:val="Normal (Web)"/>
    <w:basedOn w:val="Normal"/>
    <w:uiPriority w:val="99"/>
    <w:semiHidden/>
    <w:locked/>
    <w:pPr>
      <w:spacing w:before="100" w:beforeAutospacing="1" w:after="100" w:afterAutospacing="1"/>
    </w:pPr>
    <w:rPr>
      <w:lang w:val="en-US"/>
    </w:rPr>
  </w:style>
  <w:style w:type="paragraph" w:styleId="FootnoteText">
    <w:name w:val="footnote text"/>
    <w:basedOn w:val="Normal"/>
    <w:link w:val="FootnoteTextChar"/>
    <w:uiPriority w:val="99"/>
    <w:semiHidden/>
    <w:locked/>
    <w:rPr>
      <w:sz w:val="20"/>
      <w:szCs w:val="20"/>
    </w:rPr>
  </w:style>
  <w:style w:type="character" w:customStyle="1" w:styleId="FootnoteTextChar">
    <w:name w:val="Footnote Text Char"/>
    <w:basedOn w:val="DefaultParagraphFont"/>
    <w:link w:val="FootnoteText"/>
    <w:uiPriority w:val="99"/>
    <w:semiHidden/>
    <w:locked/>
    <w:rPr>
      <w:rFonts w:asciiTheme="minorEastAsia" w:eastAsiaTheme="minorEastAsia" w:cs="MS Mincho"/>
      <w:sz w:val="24"/>
      <w:szCs w:val="24"/>
      <w:lang w:val="nl-BE"/>
    </w:rPr>
  </w:style>
  <w:style w:type="character" w:customStyle="1" w:styleId="FunotentextZchn">
    <w:name w:val="Fußnotentext Zchn"/>
    <w:basedOn w:val="DefaultParagraphFont"/>
    <w:uiPriority w:val="99"/>
    <w:semiHidden/>
    <w:locked/>
    <w:rPr>
      <w:rFonts w:asciiTheme="minorEastAsia" w:eastAsia="MS Mincho" w:hAnsiTheme="minorEastAsia" w:cs="MS Mincho"/>
      <w:sz w:val="20"/>
      <w:szCs w:val="20"/>
      <w:lang w:val="nl-BE"/>
    </w:rPr>
  </w:style>
  <w:style w:type="character" w:customStyle="1" w:styleId="FuzeileZchn">
    <w:name w:val="Fußzeile Zchn"/>
    <w:basedOn w:val="DefaultParagraphFont"/>
    <w:uiPriority w:val="99"/>
    <w:semiHidden/>
    <w:locked/>
    <w:rPr>
      <w:rFonts w:cs="MS Mincho"/>
      <w:sz w:val="20"/>
      <w:szCs w:val="20"/>
      <w:lang w:val="nl-BE"/>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290870796">
      <w:marLeft w:val="0"/>
      <w:marRight w:val="0"/>
      <w:marTop w:val="0"/>
      <w:marBottom w:val="0"/>
      <w:divBdr>
        <w:top w:val="none" w:sz="0" w:space="0" w:color="auto"/>
        <w:left w:val="none" w:sz="0" w:space="0" w:color="auto"/>
        <w:bottom w:val="none" w:sz="0" w:space="0" w:color="auto"/>
        <w:right w:val="none" w:sz="0" w:space="0" w:color="auto"/>
      </w:divBdr>
    </w:div>
    <w:div w:id="290870797">
      <w:marLeft w:val="0"/>
      <w:marRight w:val="0"/>
      <w:marTop w:val="0"/>
      <w:marBottom w:val="0"/>
      <w:divBdr>
        <w:top w:val="none" w:sz="0" w:space="0" w:color="auto"/>
        <w:left w:val="none" w:sz="0" w:space="0" w:color="auto"/>
        <w:bottom w:val="none" w:sz="0" w:space="0" w:color="auto"/>
        <w:right w:val="none" w:sz="0" w:space="0" w:color="auto"/>
      </w:divBdr>
    </w:div>
    <w:div w:id="290870798">
      <w:marLeft w:val="0"/>
      <w:marRight w:val="0"/>
      <w:marTop w:val="0"/>
      <w:marBottom w:val="0"/>
      <w:divBdr>
        <w:top w:val="none" w:sz="0" w:space="0" w:color="auto"/>
        <w:left w:val="none" w:sz="0" w:space="0" w:color="auto"/>
        <w:bottom w:val="none" w:sz="0" w:space="0" w:color="auto"/>
        <w:right w:val="none" w:sz="0" w:space="0" w:color="auto"/>
      </w:divBdr>
    </w:div>
    <w:div w:id="290870799">
      <w:marLeft w:val="0"/>
      <w:marRight w:val="0"/>
      <w:marTop w:val="0"/>
      <w:marBottom w:val="0"/>
      <w:divBdr>
        <w:top w:val="none" w:sz="0" w:space="0" w:color="auto"/>
        <w:left w:val="none" w:sz="0" w:space="0" w:color="auto"/>
        <w:bottom w:val="none" w:sz="0" w:space="0" w:color="auto"/>
        <w:right w:val="none" w:sz="0" w:space="0" w:color="auto"/>
      </w:divBdr>
    </w:div>
    <w:div w:id="2908708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06359-E0C7-41F6-823E-6ACD709ED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2579</Characters>
  <Application>Microsoft Office Word</Application>
  <DocSecurity>0</DocSecurity>
  <Lines>21</Lines>
  <Paragraphs>5</Paragraphs>
  <ScaleCrop>false</ScaleCrop>
  <Company/>
  <LinksUpToDate>false</LinksUpToDate>
  <CharactersWithSpaces>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2015-10-23T12:48:00Z</dcterms:created>
  <dcterms:modified xsi:type="dcterms:W3CDTF">2015-10-23T12:48:00Z</dcterms:modified>
</cp:coreProperties>
</file>