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E9" w:rsidRPr="00E449C7" w:rsidRDefault="00836073" w:rsidP="00BA094D">
      <w:pPr>
        <w:autoSpaceDE w:val="0"/>
        <w:autoSpaceDN w:val="0"/>
        <w:adjustRightInd w:val="0"/>
        <w:spacing w:line="276" w:lineRule="auto"/>
        <w:jc w:val="center"/>
        <w:rPr>
          <w:rFonts w:ascii="Calibri" w:hAnsi="Calibri"/>
          <w:b/>
          <w:bCs/>
          <w:color w:val="1F497D"/>
          <w:sz w:val="42"/>
          <w:szCs w:val="42"/>
          <w:lang w:val="bg-BG"/>
        </w:rPr>
      </w:pPr>
    </w:p>
    <w:p w:rsidR="00BC2FB8" w:rsidRPr="00E449C7" w:rsidRDefault="004F6461" w:rsidP="00D868C5">
      <w:pPr>
        <w:autoSpaceDE w:val="0"/>
        <w:autoSpaceDN w:val="0"/>
        <w:adjustRightInd w:val="0"/>
        <w:rPr>
          <w:rFonts w:ascii="Calibri" w:hAnsi="Calibri"/>
          <w:b/>
          <w:bCs/>
          <w:color w:val="1F497D"/>
          <w:sz w:val="42"/>
          <w:szCs w:val="42"/>
          <w:lang w:val="bg-BG"/>
        </w:rPr>
      </w:pPr>
      <w:bookmarkStart w:id="0" w:name="_GoBack"/>
      <w:bookmarkEnd w:id="0"/>
      <w:r w:rsidRPr="00E449C7">
        <w:rPr>
          <w:rFonts w:ascii="Calibri" w:hAnsi="Calibri"/>
          <w:b/>
          <w:bCs/>
          <w:color w:val="1F497D"/>
          <w:sz w:val="42"/>
          <w:szCs w:val="42"/>
          <w:lang w:val="bg-BG"/>
        </w:rPr>
        <w:t xml:space="preserve">Goodyear празнува мразовита зима чрез заснемане на </w:t>
      </w:r>
    </w:p>
    <w:p w:rsidR="00C17788" w:rsidRPr="00E449C7" w:rsidRDefault="004F6461" w:rsidP="00D868C5">
      <w:pPr>
        <w:autoSpaceDE w:val="0"/>
        <w:autoSpaceDN w:val="0"/>
        <w:adjustRightInd w:val="0"/>
        <w:rPr>
          <w:rFonts w:ascii="Calibri" w:hAnsi="Calibri"/>
          <w:b/>
          <w:bCs/>
          <w:color w:val="1F497D"/>
          <w:sz w:val="42"/>
          <w:szCs w:val="42"/>
          <w:lang w:val="bg-BG"/>
        </w:rPr>
      </w:pPr>
      <w:r w:rsidRPr="00E449C7">
        <w:rPr>
          <w:rFonts w:ascii="Calibri" w:hAnsi="Calibri"/>
          <w:b/>
          <w:bCs/>
          <w:color w:val="1F497D"/>
          <w:sz w:val="42"/>
          <w:szCs w:val="42"/>
          <w:lang w:val="bg-BG"/>
        </w:rPr>
        <w:t>„Winter Feel Good Places“ (Места, на които се чувствате добре през зимата) по целия свят</w:t>
      </w:r>
    </w:p>
    <w:p w:rsidR="004F30E9" w:rsidRPr="00E449C7" w:rsidRDefault="00836073" w:rsidP="004F30E9">
      <w:pPr>
        <w:autoSpaceDE w:val="0"/>
        <w:autoSpaceDN w:val="0"/>
        <w:adjustRightInd w:val="0"/>
        <w:spacing w:line="276" w:lineRule="auto"/>
        <w:rPr>
          <w:rFonts w:ascii="Calibri" w:hAnsi="Calibri"/>
          <w:b/>
          <w:bCs/>
          <w:color w:val="1F497D"/>
          <w:szCs w:val="42"/>
          <w:lang w:val="bg-BG"/>
        </w:rPr>
      </w:pPr>
    </w:p>
    <w:p w:rsidR="00C17788" w:rsidRPr="00E449C7" w:rsidRDefault="004F6461" w:rsidP="00FC116C">
      <w:pPr>
        <w:autoSpaceDE w:val="0"/>
        <w:autoSpaceDN w:val="0"/>
        <w:adjustRightInd w:val="0"/>
        <w:spacing w:line="276" w:lineRule="auto"/>
        <w:rPr>
          <w:rFonts w:ascii="Arial" w:hAnsi="Arial" w:cs="Arial"/>
          <w:color w:val="58595B"/>
          <w:sz w:val="28"/>
          <w:lang w:val="bg-BG"/>
        </w:rPr>
      </w:pPr>
      <w:r w:rsidRPr="00E449C7">
        <w:rPr>
          <w:rFonts w:ascii="Arial" w:hAnsi="Arial" w:cs="Arial"/>
          <w:color w:val="58595B"/>
          <w:sz w:val="28"/>
          <w:lang w:val="bg-BG"/>
        </w:rPr>
        <w:t>#MyWinterFeelGoodPlace, за да празнувате и споделяте вдъхновяващи зимни дестинации онлайн</w:t>
      </w:r>
    </w:p>
    <w:p w:rsidR="00C17788" w:rsidRPr="00E449C7" w:rsidRDefault="00836073" w:rsidP="00D5223C">
      <w:pPr>
        <w:autoSpaceDE w:val="0"/>
        <w:autoSpaceDN w:val="0"/>
        <w:adjustRightInd w:val="0"/>
        <w:spacing w:line="360" w:lineRule="auto"/>
        <w:jc w:val="both"/>
        <w:rPr>
          <w:rFonts w:ascii="Arial" w:hAnsi="Arial" w:cs="Arial"/>
          <w:color w:val="58595B"/>
          <w:lang w:val="bg-BG"/>
        </w:rPr>
      </w:pPr>
    </w:p>
    <w:p w:rsidR="004037AE" w:rsidRPr="00E449C7" w:rsidRDefault="004F6461" w:rsidP="004037AE">
      <w:pPr>
        <w:autoSpaceDE w:val="0"/>
        <w:autoSpaceDN w:val="0"/>
        <w:adjustRightInd w:val="0"/>
        <w:spacing w:line="276" w:lineRule="auto"/>
        <w:jc w:val="both"/>
        <w:rPr>
          <w:rFonts w:ascii="Arial" w:hAnsi="Arial" w:cs="Arial"/>
          <w:lang w:val="bg-BG"/>
        </w:rPr>
      </w:pPr>
      <w:r w:rsidRPr="00E449C7">
        <w:rPr>
          <w:rFonts w:ascii="Arial" w:hAnsi="Arial" w:cs="Arial"/>
          <w:b/>
          <w:highlight w:val="yellow"/>
          <w:lang w:val="bg-BG"/>
        </w:rPr>
        <w:t>Място, държава</w:t>
      </w:r>
      <w:r w:rsidRPr="00E449C7">
        <w:rPr>
          <w:rFonts w:ascii="Arial" w:hAnsi="Arial" w:cs="Arial"/>
          <w:b/>
          <w:lang w:val="bg-BG"/>
        </w:rPr>
        <w:t xml:space="preserve">, 27 октомври 2015 г. </w:t>
      </w:r>
      <w:r w:rsidRPr="00E449C7">
        <w:rPr>
          <w:rFonts w:ascii="Arial" w:hAnsi="Arial" w:cs="Arial"/>
          <w:b/>
          <w:bCs/>
          <w:lang w:val="bg-BG"/>
        </w:rPr>
        <w:t>–</w:t>
      </w:r>
      <w:r w:rsidRPr="00E449C7">
        <w:rPr>
          <w:rFonts w:ascii="Arial" w:hAnsi="Arial" w:cs="Arial"/>
          <w:b/>
          <w:lang w:val="bg-BG"/>
        </w:rPr>
        <w:t xml:space="preserve"> </w:t>
      </w:r>
      <w:r w:rsidRPr="00E449C7">
        <w:rPr>
          <w:rFonts w:ascii="Arial" w:hAnsi="Arial" w:cs="Arial"/>
          <w:lang w:val="bg-BG"/>
        </w:rPr>
        <w:t xml:space="preserve">С ранното идване на зимата през тази година и </w:t>
      </w:r>
      <w:r w:rsidR="00E449C7" w:rsidRPr="00E449C7">
        <w:rPr>
          <w:rFonts w:ascii="Arial" w:hAnsi="Arial" w:cs="Arial"/>
          <w:lang w:val="bg-BG"/>
        </w:rPr>
        <w:t>снеговалеж</w:t>
      </w:r>
      <w:r w:rsidR="00E449C7">
        <w:rPr>
          <w:rFonts w:ascii="Arial" w:hAnsi="Arial" w:cs="Arial"/>
          <w:lang w:val="bg-BG"/>
        </w:rPr>
        <w:t>а</w:t>
      </w:r>
      <w:r w:rsidR="00E449C7" w:rsidRPr="00E449C7">
        <w:rPr>
          <w:rFonts w:ascii="Arial" w:hAnsi="Arial" w:cs="Arial"/>
          <w:lang w:val="bg-BG"/>
        </w:rPr>
        <w:t xml:space="preserve"> </w:t>
      </w:r>
      <w:r w:rsidRPr="00E449C7">
        <w:rPr>
          <w:rFonts w:ascii="Arial" w:hAnsi="Arial" w:cs="Arial"/>
          <w:lang w:val="bg-BG"/>
        </w:rPr>
        <w:t xml:space="preserve">в някои части на Европа </w:t>
      </w:r>
      <w:r w:rsidRPr="00E449C7">
        <w:rPr>
          <w:rFonts w:ascii="Arial" w:hAnsi="Arial" w:cs="Arial"/>
          <w:highlight w:val="yellow"/>
          <w:lang w:val="bg-BG"/>
        </w:rPr>
        <w:t>Goodyear празнува красотата на зимата чрез социалните мрежи и в реалния живот. Потребителите могат да изпращат снимки и видеозаписи от своите любими места през зимата от целия свят през социалните мрежи на платформата „My Winter Feel Good Place“</w:t>
      </w:r>
      <w:r w:rsidRPr="00E449C7">
        <w:rPr>
          <w:rFonts w:ascii="Arial" w:hAnsi="Arial" w:cs="Arial"/>
          <w:lang w:val="bg-BG"/>
        </w:rPr>
        <w:t xml:space="preserve">, за да спечелят зимна награда на Goodyear. Платформата автоматично ще събира и публикува всички снимки на цифрово интегрирана карта – и така географски ще визуализира всички места от целия свят. </w:t>
      </w:r>
    </w:p>
    <w:p w:rsidR="00CE0EEC" w:rsidRPr="00E449C7" w:rsidRDefault="00836073" w:rsidP="00FC116C">
      <w:pPr>
        <w:autoSpaceDE w:val="0"/>
        <w:autoSpaceDN w:val="0"/>
        <w:adjustRightInd w:val="0"/>
        <w:spacing w:line="276" w:lineRule="auto"/>
        <w:jc w:val="both"/>
        <w:rPr>
          <w:rFonts w:ascii="Arial" w:hAnsi="Arial" w:cs="Arial"/>
          <w:lang w:val="bg-BG"/>
        </w:rPr>
      </w:pPr>
    </w:p>
    <w:p w:rsidR="00AF3129" w:rsidRPr="00E449C7" w:rsidRDefault="004F6461" w:rsidP="00FC116C">
      <w:pPr>
        <w:autoSpaceDE w:val="0"/>
        <w:autoSpaceDN w:val="0"/>
        <w:adjustRightInd w:val="0"/>
        <w:spacing w:line="276" w:lineRule="auto"/>
        <w:jc w:val="both"/>
        <w:rPr>
          <w:rFonts w:ascii="Arial" w:hAnsi="Arial" w:cs="Arial"/>
          <w:lang w:val="bg-BG"/>
        </w:rPr>
      </w:pPr>
      <w:r w:rsidRPr="00E449C7">
        <w:rPr>
          <w:rFonts w:ascii="Arial" w:hAnsi="Arial" w:cs="Arial"/>
          <w:lang w:val="bg-BG"/>
        </w:rPr>
        <w:t>Хората могат да изпращат снимки на платформата чрез публикуване на снимка или клип в Instagram, Facebook или Twitter с #MyWinterFeelGoodPlace и могат да се включат в спечелването на няколко награди, включително награда за спонсорирано от Goodyear зимно пътуване до дестинация по избор</w:t>
      </w:r>
      <w:r w:rsidRPr="00E449C7">
        <w:rPr>
          <w:rStyle w:val="FootnoteReference"/>
          <w:lang w:val="bg-BG"/>
        </w:rPr>
        <w:footnoteReference w:id="1"/>
      </w:r>
      <w:r w:rsidRPr="00E449C7">
        <w:rPr>
          <w:rFonts w:ascii="Arial" w:hAnsi="Arial" w:cs="Arial"/>
          <w:lang w:val="bg-BG"/>
        </w:rPr>
        <w:t xml:space="preserve">. </w:t>
      </w:r>
    </w:p>
    <w:p w:rsidR="006E689A" w:rsidRPr="00E449C7" w:rsidRDefault="00836073" w:rsidP="00FC116C">
      <w:pPr>
        <w:autoSpaceDE w:val="0"/>
        <w:autoSpaceDN w:val="0"/>
        <w:adjustRightInd w:val="0"/>
        <w:spacing w:line="276" w:lineRule="auto"/>
        <w:jc w:val="both"/>
        <w:rPr>
          <w:rFonts w:ascii="Arial" w:hAnsi="Arial" w:cs="Arial"/>
          <w:lang w:val="bg-BG"/>
        </w:rPr>
      </w:pPr>
    </w:p>
    <w:p w:rsidR="007D36FE" w:rsidRPr="00E449C7" w:rsidRDefault="004F6461" w:rsidP="00FC116C">
      <w:pPr>
        <w:autoSpaceDE w:val="0"/>
        <w:autoSpaceDN w:val="0"/>
        <w:adjustRightInd w:val="0"/>
        <w:spacing w:line="276" w:lineRule="auto"/>
        <w:jc w:val="both"/>
        <w:rPr>
          <w:rFonts w:ascii="Arial" w:hAnsi="Arial" w:cs="Arial"/>
          <w:lang w:val="bg-BG"/>
        </w:rPr>
      </w:pPr>
      <w:r w:rsidRPr="00E449C7">
        <w:rPr>
          <w:rFonts w:ascii="Arial" w:hAnsi="Arial" w:cs="Arial"/>
          <w:lang w:val="bg-BG"/>
        </w:rPr>
        <w:t xml:space="preserve">Освен това Goodyear </w:t>
      </w:r>
      <w:r w:rsidRPr="00E449C7">
        <w:rPr>
          <w:rFonts w:ascii="Arial" w:hAnsi="Arial" w:cs="Arial"/>
          <w:highlight w:val="yellow"/>
          <w:lang w:val="bg-BG"/>
        </w:rPr>
        <w:t>започна</w:t>
      </w:r>
      <w:r w:rsidRPr="00E449C7">
        <w:rPr>
          <w:rFonts w:ascii="Arial" w:hAnsi="Arial" w:cs="Arial"/>
          <w:lang w:val="bg-BG"/>
        </w:rPr>
        <w:t xml:space="preserve"> кампанията в </w:t>
      </w:r>
      <w:r w:rsidRPr="00E449C7">
        <w:rPr>
          <w:rFonts w:ascii="Arial" w:hAnsi="Arial" w:cs="Arial"/>
          <w:highlight w:val="yellow"/>
          <w:lang w:val="bg-BG"/>
        </w:rPr>
        <w:t>Германия</w:t>
      </w:r>
      <w:r w:rsidRPr="00E449C7">
        <w:rPr>
          <w:rFonts w:ascii="Arial" w:hAnsi="Arial" w:cs="Arial"/>
          <w:lang w:val="bg-BG"/>
        </w:rPr>
        <w:t>, като съживи магията на зимата с гигантски снежен глобус, така че всеки преминаващ през площада на многолюдния град може да премине през него и да създаде уникални моменти за споделяне!</w:t>
      </w:r>
    </w:p>
    <w:p w:rsidR="00A526EC" w:rsidRPr="00E449C7" w:rsidRDefault="00836073" w:rsidP="00FC116C">
      <w:pPr>
        <w:autoSpaceDE w:val="0"/>
        <w:autoSpaceDN w:val="0"/>
        <w:adjustRightInd w:val="0"/>
        <w:spacing w:line="276" w:lineRule="auto"/>
        <w:jc w:val="both"/>
        <w:rPr>
          <w:rFonts w:ascii="Arial" w:hAnsi="Arial" w:cs="Arial"/>
          <w:lang w:val="bg-BG"/>
        </w:rPr>
      </w:pPr>
    </w:p>
    <w:p w:rsidR="007D36FE" w:rsidRPr="00E449C7" w:rsidRDefault="004F6461" w:rsidP="007D36FE">
      <w:pPr>
        <w:autoSpaceDE w:val="0"/>
        <w:autoSpaceDN w:val="0"/>
        <w:adjustRightInd w:val="0"/>
        <w:spacing w:line="276" w:lineRule="auto"/>
        <w:jc w:val="both"/>
        <w:rPr>
          <w:rFonts w:ascii="Arial" w:hAnsi="Arial" w:cs="Arial"/>
          <w:lang w:val="bg-BG"/>
        </w:rPr>
      </w:pPr>
      <w:r w:rsidRPr="00E449C7">
        <w:rPr>
          <w:rFonts w:ascii="Arial" w:hAnsi="Arial" w:cs="Arial"/>
          <w:lang w:val="bg-BG"/>
        </w:rPr>
        <w:t>Едва ли може да се подценява значението на „място, на което се чувствате добре“. Д-р Циврикос от университетския колеж на Лондон</w:t>
      </w:r>
      <w:r w:rsidRPr="00E449C7">
        <w:rPr>
          <w:rStyle w:val="FootnoteReference"/>
          <w:lang w:val="bg-BG"/>
        </w:rPr>
        <w:footnoteReference w:id="2"/>
      </w:r>
      <w:r w:rsidRPr="00E449C7">
        <w:rPr>
          <w:rFonts w:ascii="Arial" w:hAnsi="Arial" w:cs="Arial"/>
          <w:lang w:val="bg-BG"/>
        </w:rPr>
        <w:t xml:space="preserve"> казва: „Намирането на място, на което човек се чувства добре, може да има важни психологически ползи за настроението, </w:t>
      </w:r>
      <w:r w:rsidRPr="00E449C7">
        <w:rPr>
          <w:rFonts w:ascii="Arial" w:hAnsi="Arial" w:cs="Arial"/>
          <w:lang w:val="bg-BG"/>
        </w:rPr>
        <w:lastRenderedPageBreak/>
        <w:t>чувството и цялостното представяне. Защото, докато се потапят в пространства/среди, които считат за психологически безопасни, хората могат да съживят своето тяло и ум, като се дистанцират от всички стресови фактори, свързани с работата или личния живот</w:t>
      </w:r>
      <w:r w:rsidR="00E449C7" w:rsidRPr="00E449C7">
        <w:rPr>
          <w:rFonts w:ascii="Arial" w:hAnsi="Arial" w:cs="Arial"/>
          <w:lang w:val="bg-BG"/>
        </w:rPr>
        <w:t>“</w:t>
      </w:r>
      <w:r w:rsidRPr="00E449C7">
        <w:rPr>
          <w:rFonts w:ascii="Arial" w:hAnsi="Arial" w:cs="Arial"/>
          <w:lang w:val="bg-BG"/>
        </w:rPr>
        <w:t>.</w:t>
      </w:r>
    </w:p>
    <w:p w:rsidR="004037AE" w:rsidRPr="00E449C7" w:rsidRDefault="00836073" w:rsidP="00FC116C">
      <w:pPr>
        <w:autoSpaceDE w:val="0"/>
        <w:autoSpaceDN w:val="0"/>
        <w:adjustRightInd w:val="0"/>
        <w:spacing w:line="276" w:lineRule="auto"/>
        <w:jc w:val="both"/>
        <w:rPr>
          <w:rFonts w:ascii="Arial" w:hAnsi="Arial" w:cs="Arial"/>
          <w:lang w:val="bg-BG"/>
        </w:rPr>
      </w:pPr>
    </w:p>
    <w:p w:rsidR="00AF3129" w:rsidRPr="00E449C7" w:rsidRDefault="004F6461" w:rsidP="00FC116C">
      <w:pPr>
        <w:autoSpaceDE w:val="0"/>
        <w:autoSpaceDN w:val="0"/>
        <w:adjustRightInd w:val="0"/>
        <w:spacing w:line="276" w:lineRule="auto"/>
        <w:jc w:val="both"/>
        <w:rPr>
          <w:rFonts w:ascii="Arial" w:hAnsi="Arial" w:cs="Arial"/>
          <w:lang w:val="bg-BG"/>
        </w:rPr>
      </w:pPr>
      <w:r w:rsidRPr="00E449C7">
        <w:rPr>
          <w:rFonts w:ascii="Arial" w:hAnsi="Arial" w:cs="Arial"/>
          <w:lang w:val="bg-BG"/>
        </w:rPr>
        <w:t>„Заедно със създадените възможности, повече от всичко, тази кампания има за цел да улови същността на „Made to Feel Good“ и идеята, че Goodyear ви дава спокойствие, без значение къде искате да отидете, независимо от обстоятелствата“, казва Алексис Бортолузис, маркетингов директор клиенти EMEA Goodyear Dunlop. „Особено след като вече сме свидетели на признаци за ранна зима в цяла Европа, ние се радваме на всички красиви снимки, които тази година зимата ще донесе.“</w:t>
      </w:r>
    </w:p>
    <w:p w:rsidR="00AF3129" w:rsidRPr="00E449C7" w:rsidRDefault="00836073" w:rsidP="00A4304E">
      <w:pPr>
        <w:autoSpaceDE w:val="0"/>
        <w:autoSpaceDN w:val="0"/>
        <w:adjustRightInd w:val="0"/>
        <w:spacing w:line="360" w:lineRule="auto"/>
        <w:jc w:val="both"/>
        <w:rPr>
          <w:rFonts w:ascii="Arial" w:hAnsi="Arial" w:cs="Arial"/>
          <w:lang w:val="bg-BG"/>
        </w:rPr>
      </w:pPr>
    </w:p>
    <w:p w:rsidR="0016330A" w:rsidRPr="00E449C7" w:rsidRDefault="004F6461" w:rsidP="0016330A">
      <w:pPr>
        <w:rPr>
          <w:rFonts w:ascii="Arial" w:hAnsi="Arial" w:cs="Arial"/>
          <w:b/>
          <w:bCs/>
          <w:snapToGrid w:val="0"/>
          <w:sz w:val="16"/>
          <w:szCs w:val="16"/>
          <w:lang w:val="bg-BG"/>
        </w:rPr>
      </w:pPr>
      <w:r w:rsidRPr="00E449C7">
        <w:rPr>
          <w:rFonts w:ascii="Arial" w:hAnsi="Arial" w:cs="Arial"/>
          <w:color w:val="0055A4"/>
          <w:sz w:val="16"/>
          <w:szCs w:val="16"/>
          <w:lang w:val="bg-BG"/>
        </w:rPr>
        <w:t xml:space="preserve">За Goodyear </w:t>
      </w:r>
      <w:r w:rsidRPr="00E449C7">
        <w:rPr>
          <w:lang w:val="bg-BG"/>
        </w:rPr>
        <w:br/>
      </w:r>
      <w:r w:rsidRPr="00E449C7">
        <w:rPr>
          <w:rFonts w:ascii="Arial" w:hAnsi="Arial" w:cs="Arial"/>
          <w:bCs/>
          <w:snapToGrid w:val="0"/>
          <w:sz w:val="16"/>
          <w:szCs w:val="16"/>
          <w:lang w:val="bg-BG"/>
        </w:rPr>
        <w:t xml:space="preserve">Goodyear е една от най-големите компании за гуми в света. В нея работят около 66 000 души и тя произвежда своите продукти в 49 фабрики в 22 страни по света. Двата </w:t>
      </w:r>
      <w:r w:rsidR="00E449C7">
        <w:rPr>
          <w:rFonts w:ascii="Arial" w:hAnsi="Arial" w:cs="Arial"/>
          <w:bCs/>
          <w:snapToGrid w:val="0"/>
          <w:sz w:val="16"/>
          <w:szCs w:val="16"/>
          <w:lang w:val="bg-BG"/>
        </w:rPr>
        <w:t>ѝ</w:t>
      </w:r>
      <w:r w:rsidRPr="00E449C7">
        <w:rPr>
          <w:rFonts w:ascii="Arial" w:hAnsi="Arial" w:cs="Arial"/>
          <w:bCs/>
          <w:snapToGrid w:val="0"/>
          <w:sz w:val="16"/>
          <w:szCs w:val="16"/>
          <w:lang w:val="bg-BG"/>
        </w:rPr>
        <w:t xml:space="preserve"> иновационни центъра в Акрон, Охайо и Колмар-Берг, Люксембург се стремят да разработват най-съвременни продукти и услуги, които определят технологията и стандарта за производителност за индустрията. За повече информация за Goodyear и нейните продукти посетете </w:t>
      </w:r>
      <w:hyperlink r:id="rId8" w:history="1">
        <w:r w:rsidRPr="00E449C7">
          <w:rPr>
            <w:rStyle w:val="Hyperlink"/>
            <w:rFonts w:ascii="Arial" w:hAnsi="Arial" w:cs="Arial"/>
            <w:bCs/>
            <w:snapToGrid w:val="0"/>
            <w:sz w:val="16"/>
            <w:szCs w:val="16"/>
            <w:lang w:val="bg-BG"/>
          </w:rPr>
          <w:t>www.goodyear.com/corporate</w:t>
        </w:r>
      </w:hyperlink>
      <w:r w:rsidRPr="00E449C7">
        <w:rPr>
          <w:rFonts w:ascii="Arial" w:hAnsi="Arial" w:cs="Arial"/>
          <w:bCs/>
          <w:snapToGrid w:val="0"/>
          <w:sz w:val="16"/>
          <w:szCs w:val="16"/>
          <w:lang w:val="bg-BG"/>
        </w:rPr>
        <w:t>.</w:t>
      </w:r>
    </w:p>
    <w:p w:rsidR="0016330A" w:rsidRPr="00E449C7" w:rsidRDefault="00836073" w:rsidP="0016330A">
      <w:pPr>
        <w:rPr>
          <w:b/>
          <w:bCs/>
          <w:snapToGrid w:val="0"/>
          <w:sz w:val="16"/>
          <w:szCs w:val="16"/>
          <w:lang w:val="bg-BG"/>
        </w:rPr>
      </w:pPr>
    </w:p>
    <w:p w:rsidR="00C17788" w:rsidRPr="00E449C7" w:rsidRDefault="00836073" w:rsidP="00002796">
      <w:pPr>
        <w:autoSpaceDE w:val="0"/>
        <w:autoSpaceDN w:val="0"/>
        <w:adjustRightInd w:val="0"/>
        <w:ind w:right="119"/>
        <w:rPr>
          <w:lang w:val="bg-BG"/>
        </w:rPr>
      </w:pPr>
    </w:p>
    <w:sectPr w:rsidR="00C17788" w:rsidRPr="00E449C7" w:rsidSect="009260BA">
      <w:headerReference w:type="even" r:id="rId9"/>
      <w:headerReference w:type="default" r:id="rId10"/>
      <w:footerReference w:type="even" r:id="rId11"/>
      <w:footerReference w:type="default" r:id="rId12"/>
      <w:headerReference w:type="first" r:id="rId13"/>
      <w:footerReference w:type="first" r:id="rId14"/>
      <w:pgSz w:w="11900" w:h="16840"/>
      <w:pgMar w:top="3402" w:right="991" w:bottom="1134"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073" w:rsidRDefault="00836073" w:rsidP="008E499B">
      <w:r>
        <w:separator/>
      </w:r>
    </w:p>
  </w:endnote>
  <w:endnote w:type="continuationSeparator" w:id="0">
    <w:p w:rsidR="00836073" w:rsidRDefault="00836073" w:rsidP="008E4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A0" w:rsidRDefault="00100F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8" w:rsidRPr="00AE51D9" w:rsidRDefault="004F6461" w:rsidP="00831547">
    <w:pPr>
      <w:pStyle w:val="Footer"/>
      <w:rPr>
        <w:rFonts w:ascii="Arial" w:hAnsi="Arial" w:cs="Arial"/>
        <w:color w:val="58595B"/>
        <w:sz w:val="14"/>
        <w:szCs w:val="14"/>
      </w:rPr>
    </w:pPr>
    <w:r>
      <w:rPr>
        <w:rStyle w:val="PlaceholderText"/>
        <w:rFonts w:ascii="Arial" w:hAnsi="Arial" w:cs="Arial"/>
        <w:color w:val="58595B"/>
        <w:sz w:val="14"/>
        <w:szCs w:val="14"/>
      </w:rPr>
      <w:t>Вмъкнете тук бележка под линията</w:t>
    </w:r>
  </w:p>
  <w:p w:rsidR="00C17788" w:rsidRPr="00AE51D9" w:rsidRDefault="00C0621B" w:rsidP="00831547">
    <w:pPr>
      <w:pStyle w:val="Footer"/>
    </w:pPr>
    <w:r w:rsidRPr="00C0621B">
      <w:rPr>
        <w:noProof/>
        <w:lang w:val="bg-BG" w:eastAsia="bg-BG"/>
      </w:rPr>
      <w:pict>
        <v:shapetype id="_x0000_t32" coordsize="21600,21600" o:spt="32" o:oned="t" path="m,l21600,21600e" filled="f">
          <v:path arrowok="t" fillok="f" o:connecttype="none"/>
          <o:lock v:ext="edit" shapetype="t"/>
        </v:shapetype>
        <v:shape id="AutoShape 4" o:spid="_x0000_s4097" type="#_x0000_t32" style="position:absolute;margin-left:-8.3pt;margin-top:7.45pt;width:464.9pt;height:0;z-index:251657216;visibility:visible;mso-wrap-distance-top:-17e-5mm;mso-wrap-distance-bottom:-17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"/>
      </w:pict>
    </w:r>
  </w:p>
  <w:p w:rsidR="00C17788" w:rsidRPr="00AE51D9" w:rsidRDefault="004F6461" w:rsidP="00831547">
    <w:pPr>
      <w:pStyle w:val="Footer"/>
      <w:rPr>
        <w:rFonts w:ascii="Arial" w:hAnsi="Arial" w:cs="Arial"/>
        <w:color w:val="0055A4"/>
      </w:rPr>
    </w:pPr>
    <w:r>
      <w:rPr>
        <w:rFonts w:ascii="Arial" w:hAnsi="Arial" w:cs="Arial"/>
        <w:color w:val="0055A4"/>
        <w:sz w:val="18"/>
        <w:szCs w:val="18"/>
      </w:rPr>
      <w:t>За повече информация се свържете с Goodyear</w:t>
    </w:r>
    <w:r>
      <w:rPr>
        <w:rFonts w:ascii="Arial" w:hAnsi="Arial" w:cs="Arial"/>
        <w:color w:val="0055A4"/>
      </w:rPr>
      <w:t xml:space="preserve"> </w:t>
    </w:r>
  </w:p>
  <w:p w:rsidR="00C17788" w:rsidRPr="00AE51D9" w:rsidRDefault="004F6461" w:rsidP="00831547">
    <w:pPr>
      <w:pStyle w:val="Footer"/>
      <w:rPr>
        <w:color w:val="58595B"/>
      </w:rPr>
    </w:pPr>
    <w:r>
      <w:rPr>
        <w:rStyle w:val="PlaceholderText"/>
        <w:rFonts w:ascii="Arial" w:hAnsi="Arial" w:cs="Arial"/>
        <w:color w:val="58595B"/>
        <w:sz w:val="18"/>
        <w:szCs w:val="18"/>
      </w:rPr>
      <w:t>Въведете името си</w:t>
    </w:r>
    <w:r>
      <w:rPr>
        <w:rFonts w:ascii="Webdings" w:hAnsi="Webdings" w:cs="Webdings"/>
        <w:color w:val="58595B"/>
        <w:sz w:val="32"/>
        <w:szCs w:val="32"/>
      </w:rPr>
      <w:t></w:t>
    </w:r>
    <w:r>
      <w:rPr>
        <w:rFonts w:ascii="ArialMT" w:hAnsi="ArialMT" w:cs="ArialMT"/>
        <w:color w:val="58595B"/>
        <w:sz w:val="18"/>
        <w:szCs w:val="18"/>
      </w:rPr>
      <w:t xml:space="preserve"> </w:t>
    </w:r>
    <w:r>
      <w:rPr>
        <w:rFonts w:ascii="Arial" w:hAnsi="Arial" w:cs="Arial"/>
        <w:color w:val="58595B"/>
        <w:sz w:val="18"/>
        <w:szCs w:val="18"/>
      </w:rPr>
      <w:t>Въведете телефона си</w:t>
    </w:r>
    <w:r>
      <w:rPr>
        <w:rFonts w:ascii="ArialMT" w:hAnsi="ArialMT" w:cs="ArialMT"/>
        <w:color w:val="58595B"/>
        <w:sz w:val="18"/>
        <w:szCs w:val="18"/>
      </w:rPr>
      <w:t xml:space="preserve"> </w:t>
    </w:r>
    <w:r>
      <w:rPr>
        <w:rFonts w:ascii="Webdings" w:hAnsi="Webdings" w:cs="Webdings"/>
        <w:color w:val="58595B"/>
        <w:sz w:val="32"/>
        <w:szCs w:val="32"/>
      </w:rPr>
      <w:t></w:t>
    </w:r>
    <w:r>
      <w:rPr>
        <w:rFonts w:ascii="Arial" w:hAnsi="Arial" w:cs="Arial"/>
        <w:color w:val="58595B"/>
        <w:sz w:val="18"/>
        <w:szCs w:val="18"/>
      </w:rPr>
      <w:t>Въведете имейл адреса си</w:t>
    </w:r>
    <w:r>
      <w:t xml:space="preserve">  </w:t>
    </w:r>
  </w:p>
  <w:p w:rsidR="00C17788" w:rsidRPr="00AE51D9" w:rsidRDefault="008360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A0" w:rsidRDefault="00100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073" w:rsidRDefault="00836073" w:rsidP="008E499B">
      <w:r>
        <w:separator/>
      </w:r>
    </w:p>
  </w:footnote>
  <w:footnote w:type="continuationSeparator" w:id="0">
    <w:p w:rsidR="00836073" w:rsidRDefault="00836073" w:rsidP="008E499B">
      <w:r>
        <w:continuationSeparator/>
      </w:r>
    </w:p>
  </w:footnote>
  <w:footnote w:id="1">
    <w:p w:rsidR="003C39CC" w:rsidRPr="00A526EC" w:rsidRDefault="004F6461" w:rsidP="003C39CC">
      <w:pPr>
        <w:rPr>
          <w:sz w:val="16"/>
          <w:szCs w:val="16"/>
        </w:rPr>
      </w:pPr>
      <w:r>
        <w:rPr>
          <w:rStyle w:val="FootnoteReference"/>
        </w:rPr>
        <w:footnoteRef/>
      </w:r>
      <w:r>
        <w:rPr>
          <w:sz w:val="16"/>
          <w:szCs w:val="16"/>
        </w:rPr>
        <w:t xml:space="preserve">Двупосочно пътуване до зимна дестинация за двама души, включително настаняване, пълен пансион и трансфери, което да започне в рамките на максимум 12 месеца от датата на награждаване и при условие че общата стойност на това пътуване за двама души ще бъде ограничено до максимум 6000 евро. </w:t>
      </w:r>
    </w:p>
    <w:p w:rsidR="003C39CC" w:rsidRPr="00A526EC" w:rsidRDefault="00836073">
      <w:pPr>
        <w:pStyle w:val="FootnoteText"/>
        <w:rPr>
          <w:sz w:val="16"/>
          <w:szCs w:val="16"/>
        </w:rPr>
      </w:pPr>
    </w:p>
  </w:footnote>
  <w:footnote w:id="2">
    <w:p w:rsidR="000831BB" w:rsidRPr="000831BB" w:rsidRDefault="004F6461">
      <w:pPr>
        <w:pStyle w:val="FootnoteText"/>
      </w:pPr>
      <w:r>
        <w:rPr>
          <w:rStyle w:val="FootnoteReference"/>
        </w:rPr>
        <w:footnoteRef/>
      </w:r>
      <w:r>
        <w:rPr>
          <w:sz w:val="16"/>
          <w:szCs w:val="16"/>
        </w:rPr>
        <w:t>Както казва психологът по пътуванията д-р Циврикос, потребителски и бизнес психолог от университетския колеж в Лондон.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A0" w:rsidRDefault="00100F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8" w:rsidRPr="00AE51D9" w:rsidRDefault="00C0621B">
    <w:pPr>
      <w:pStyle w:val="Header"/>
      <w:rPr>
        <w:b/>
        <w:sz w:val="30"/>
        <w:szCs w:val="30"/>
      </w:rPr>
    </w:pPr>
    <w:r w:rsidRPr="00C0621B">
      <w:rPr>
        <w:noProof/>
        <w:lang w:val="bg-BG" w:eastAsia="bg-BG"/>
      </w:rPr>
      <w:pict>
        <v:shapetype id="_x0000_t202" coordsize="21600,21600" o:spt="202" path="m,l,21600r21600,l21600,xe">
          <v:stroke joinstyle="miter"/>
          <v:path gradientshapeok="t" o:connecttype="rect"/>
        </v:shapetype>
        <v:shape id="Text Box 6" o:spid="_x0000_s4099" type="#_x0000_t202" style="position:absolute;margin-left:4.45pt;margin-top:68.6pt;width:231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" filled="f" stroked="f" strokeweight=".5pt">
          <v:path arrowok="t"/>
          <v:textbox>
            <w:txbxContent>
              <w:p w:rsidR="00C17788" w:rsidRPr="002D00D4" w:rsidRDefault="004F6461">
                <w:pPr>
                  <w:rPr>
                    <w:rFonts w:ascii="Arial" w:hAnsi="Arial" w:cs="Arial"/>
                    <w:color w:val="FFFFFF"/>
                    <w:sz w:val="22"/>
                    <w:szCs w:val="22"/>
                  </w:rPr>
                </w:pPr>
                <w:r>
                  <w:rPr>
                    <w:rFonts w:ascii="Arial" w:hAnsi="Arial" w:cs="Arial"/>
                    <w:color w:val="FFFFFF"/>
                    <w:sz w:val="22"/>
                    <w:szCs w:val="22"/>
                  </w:rPr>
                  <w:t>Дата – Местоположение – страница 1/2</w:t>
                </w:r>
              </w:p>
            </w:txbxContent>
          </v:textbox>
        </v:shape>
      </w:pict>
    </w:r>
    <w:r w:rsidRPr="00C0621B">
      <w:rPr>
        <w:noProof/>
        <w:lang w:val="bg-BG" w:eastAsia="bg-BG"/>
      </w:rPr>
      <w:pict>
        <v:shape id="Text Box 4" o:spid="_x0000_s4098" type="#_x0000_t202" style="position:absolute;margin-left:-.55pt;margin-top:30.6pt;width:143pt;height: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" filled="f" stroked="f" strokeweight=".5pt">
          <v:path arrowok="t"/>
          <v:textbox>
            <w:txbxContent>
              <w:p w:rsidR="00C17788" w:rsidRPr="002D00D4" w:rsidRDefault="004F6461">
                <w:pPr>
                  <w:rPr>
                    <w:color w:val="FFFFFF"/>
                  </w:rPr>
                </w:pPr>
                <w:r>
                  <w:rPr>
                    <w:rFonts w:ascii="Arial" w:hAnsi="Arial" w:cs="Arial"/>
                    <w:b/>
                    <w:color w:val="FFFFFF"/>
                    <w:sz w:val="30"/>
                    <w:szCs w:val="30"/>
                  </w:rPr>
                  <w:t>СЪОБЩЕНИЕ ЗА ПРЕСАТА</w:t>
                </w:r>
              </w:p>
            </w:txbxContent>
          </v:textbox>
        </v:shape>
      </w:pict>
    </w:r>
    <w:r w:rsidR="004F6461">
      <w:rPr>
        <w:noProof/>
        <w:lang w:val="en-US" w:eastAsia="zh-CN"/>
      </w:rPr>
      <w:drawing>
        <wp:anchor distT="0" distB="0" distL="114300" distR="114300" simplePos="0" relativeHeight="251656192" behindDoc="1" locked="0" layoutInCell="1" allowOverlap="1">
          <wp:simplePos x="0" y="0"/>
          <wp:positionH relativeFrom="column">
            <wp:posOffset>-571500</wp:posOffset>
          </wp:positionH>
          <wp:positionV relativeFrom="paragraph">
            <wp:posOffset>-501015</wp:posOffset>
          </wp:positionV>
          <wp:extent cx="7614920" cy="2142490"/>
          <wp:effectExtent l="0" t="0" r="5080" b="0"/>
          <wp:wrapNone/>
          <wp:docPr id="1" name="Grafik 4"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4920" cy="2142490"/>
                  </a:xfrm>
                  <a:prstGeom prst="rect">
                    <a:avLst/>
                  </a:prstGeom>
                  <a:noFill/>
                  <a:ln>
                    <a:noFill/>
                  </a:ln>
                </pic:spPr>
              </pic:pic>
            </a:graphicData>
          </a:graphic>
        </wp:anchor>
      </w:drawing>
    </w:r>
    <w:r w:rsidR="004F6461">
      <w:rPr>
        <w:rFonts w:ascii="Arial" w:hAnsi="Arial" w:cs="Arial"/>
        <w:color w:val="5F5F5F"/>
        <w:sz w:val="32"/>
        <w:szCs w:val="3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A0" w:rsidRDefault="00100F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1B3"/>
    <w:multiLevelType w:val="hybridMultilevel"/>
    <w:tmpl w:val="C33C458A"/>
    <w:lvl w:ilvl="0" w:tplc="DFC8A7A2">
      <w:start w:val="1"/>
      <w:numFmt w:val="bullet"/>
      <w:lvlText w:val=""/>
      <w:lvlJc w:val="left"/>
      <w:pPr>
        <w:ind w:left="720" w:hanging="360"/>
      </w:pPr>
      <w:rPr>
        <w:rFonts w:ascii="Symbol" w:hAnsi="Symbol" w:hint="default"/>
      </w:rPr>
    </w:lvl>
    <w:lvl w:ilvl="1" w:tplc="71CC2C40" w:tentative="1">
      <w:start w:val="1"/>
      <w:numFmt w:val="bullet"/>
      <w:lvlText w:val="o"/>
      <w:lvlJc w:val="left"/>
      <w:pPr>
        <w:ind w:left="1440" w:hanging="360"/>
      </w:pPr>
      <w:rPr>
        <w:rFonts w:ascii="Courier New" w:hAnsi="Courier New" w:hint="default"/>
      </w:rPr>
    </w:lvl>
    <w:lvl w:ilvl="2" w:tplc="19AE8DA4" w:tentative="1">
      <w:start w:val="1"/>
      <w:numFmt w:val="bullet"/>
      <w:lvlText w:val=""/>
      <w:lvlJc w:val="left"/>
      <w:pPr>
        <w:ind w:left="2160" w:hanging="360"/>
      </w:pPr>
      <w:rPr>
        <w:rFonts w:ascii="Wingdings" w:hAnsi="Wingdings" w:hint="default"/>
      </w:rPr>
    </w:lvl>
    <w:lvl w:ilvl="3" w:tplc="582A9E94" w:tentative="1">
      <w:start w:val="1"/>
      <w:numFmt w:val="bullet"/>
      <w:lvlText w:val=""/>
      <w:lvlJc w:val="left"/>
      <w:pPr>
        <w:ind w:left="2880" w:hanging="360"/>
      </w:pPr>
      <w:rPr>
        <w:rFonts w:ascii="Symbol" w:hAnsi="Symbol" w:hint="default"/>
      </w:rPr>
    </w:lvl>
    <w:lvl w:ilvl="4" w:tplc="1194DC44" w:tentative="1">
      <w:start w:val="1"/>
      <w:numFmt w:val="bullet"/>
      <w:lvlText w:val="o"/>
      <w:lvlJc w:val="left"/>
      <w:pPr>
        <w:ind w:left="3600" w:hanging="360"/>
      </w:pPr>
      <w:rPr>
        <w:rFonts w:ascii="Courier New" w:hAnsi="Courier New" w:hint="default"/>
      </w:rPr>
    </w:lvl>
    <w:lvl w:ilvl="5" w:tplc="D97C09D0" w:tentative="1">
      <w:start w:val="1"/>
      <w:numFmt w:val="bullet"/>
      <w:lvlText w:val=""/>
      <w:lvlJc w:val="left"/>
      <w:pPr>
        <w:ind w:left="4320" w:hanging="360"/>
      </w:pPr>
      <w:rPr>
        <w:rFonts w:ascii="Wingdings" w:hAnsi="Wingdings" w:hint="default"/>
      </w:rPr>
    </w:lvl>
    <w:lvl w:ilvl="6" w:tplc="BDE6A3A8" w:tentative="1">
      <w:start w:val="1"/>
      <w:numFmt w:val="bullet"/>
      <w:lvlText w:val=""/>
      <w:lvlJc w:val="left"/>
      <w:pPr>
        <w:ind w:left="5040" w:hanging="360"/>
      </w:pPr>
      <w:rPr>
        <w:rFonts w:ascii="Symbol" w:hAnsi="Symbol" w:hint="default"/>
      </w:rPr>
    </w:lvl>
    <w:lvl w:ilvl="7" w:tplc="FB9AD024" w:tentative="1">
      <w:start w:val="1"/>
      <w:numFmt w:val="bullet"/>
      <w:lvlText w:val="o"/>
      <w:lvlJc w:val="left"/>
      <w:pPr>
        <w:ind w:left="5760" w:hanging="360"/>
      </w:pPr>
      <w:rPr>
        <w:rFonts w:ascii="Courier New" w:hAnsi="Courier New" w:hint="default"/>
      </w:rPr>
    </w:lvl>
    <w:lvl w:ilvl="8" w:tplc="9582080A" w:tentative="1">
      <w:start w:val="1"/>
      <w:numFmt w:val="bullet"/>
      <w:lvlText w:val=""/>
      <w:lvlJc w:val="left"/>
      <w:pPr>
        <w:ind w:left="6480" w:hanging="360"/>
      </w:pPr>
      <w:rPr>
        <w:rFonts w:ascii="Wingdings" w:hAnsi="Wingdings" w:hint="default"/>
      </w:rPr>
    </w:lvl>
  </w:abstractNum>
  <w:abstractNum w:abstractNumId="1">
    <w:nsid w:val="3BAD246F"/>
    <w:multiLevelType w:val="hybridMultilevel"/>
    <w:tmpl w:val="3CD061D0"/>
    <w:lvl w:ilvl="0" w:tplc="46BC2906">
      <w:start w:val="1"/>
      <w:numFmt w:val="bullet"/>
      <w:lvlText w:val=""/>
      <w:lvlJc w:val="left"/>
      <w:pPr>
        <w:tabs>
          <w:tab w:val="num" w:pos="720"/>
        </w:tabs>
        <w:ind w:left="720" w:hanging="360"/>
      </w:pPr>
      <w:rPr>
        <w:rFonts w:ascii="Symbol" w:hAnsi="Symbol" w:hint="default"/>
      </w:rPr>
    </w:lvl>
    <w:lvl w:ilvl="1" w:tplc="1EC0F5B8" w:tentative="1">
      <w:start w:val="1"/>
      <w:numFmt w:val="bullet"/>
      <w:lvlText w:val="o"/>
      <w:lvlJc w:val="left"/>
      <w:pPr>
        <w:tabs>
          <w:tab w:val="num" w:pos="1440"/>
        </w:tabs>
        <w:ind w:left="1440" w:hanging="360"/>
      </w:pPr>
      <w:rPr>
        <w:rFonts w:ascii="Courier New" w:hAnsi="Courier New" w:hint="default"/>
      </w:rPr>
    </w:lvl>
    <w:lvl w:ilvl="2" w:tplc="307A2FA6" w:tentative="1">
      <w:start w:val="1"/>
      <w:numFmt w:val="bullet"/>
      <w:lvlText w:val=""/>
      <w:lvlJc w:val="left"/>
      <w:pPr>
        <w:tabs>
          <w:tab w:val="num" w:pos="2160"/>
        </w:tabs>
        <w:ind w:left="2160" w:hanging="360"/>
      </w:pPr>
      <w:rPr>
        <w:rFonts w:ascii="Wingdings" w:hAnsi="Wingdings" w:hint="default"/>
      </w:rPr>
    </w:lvl>
    <w:lvl w:ilvl="3" w:tplc="5436103E">
      <w:start w:val="1"/>
      <w:numFmt w:val="bullet"/>
      <w:lvlText w:val=""/>
      <w:lvlJc w:val="left"/>
      <w:pPr>
        <w:tabs>
          <w:tab w:val="num" w:pos="2880"/>
        </w:tabs>
        <w:ind w:left="2880" w:hanging="360"/>
      </w:pPr>
      <w:rPr>
        <w:rFonts w:ascii="Symbol" w:hAnsi="Symbol" w:hint="default"/>
      </w:rPr>
    </w:lvl>
    <w:lvl w:ilvl="4" w:tplc="7EE20E80" w:tentative="1">
      <w:start w:val="1"/>
      <w:numFmt w:val="bullet"/>
      <w:lvlText w:val="o"/>
      <w:lvlJc w:val="left"/>
      <w:pPr>
        <w:tabs>
          <w:tab w:val="num" w:pos="3600"/>
        </w:tabs>
        <w:ind w:left="3600" w:hanging="360"/>
      </w:pPr>
      <w:rPr>
        <w:rFonts w:ascii="Courier New" w:hAnsi="Courier New" w:hint="default"/>
      </w:rPr>
    </w:lvl>
    <w:lvl w:ilvl="5" w:tplc="AFC4A35E" w:tentative="1">
      <w:start w:val="1"/>
      <w:numFmt w:val="bullet"/>
      <w:lvlText w:val=""/>
      <w:lvlJc w:val="left"/>
      <w:pPr>
        <w:tabs>
          <w:tab w:val="num" w:pos="4320"/>
        </w:tabs>
        <w:ind w:left="4320" w:hanging="360"/>
      </w:pPr>
      <w:rPr>
        <w:rFonts w:ascii="Wingdings" w:hAnsi="Wingdings" w:hint="default"/>
      </w:rPr>
    </w:lvl>
    <w:lvl w:ilvl="6" w:tplc="D56E908E" w:tentative="1">
      <w:start w:val="1"/>
      <w:numFmt w:val="bullet"/>
      <w:lvlText w:val=""/>
      <w:lvlJc w:val="left"/>
      <w:pPr>
        <w:tabs>
          <w:tab w:val="num" w:pos="5040"/>
        </w:tabs>
        <w:ind w:left="5040" w:hanging="360"/>
      </w:pPr>
      <w:rPr>
        <w:rFonts w:ascii="Symbol" w:hAnsi="Symbol" w:hint="default"/>
      </w:rPr>
    </w:lvl>
    <w:lvl w:ilvl="7" w:tplc="3AA08EE6" w:tentative="1">
      <w:start w:val="1"/>
      <w:numFmt w:val="bullet"/>
      <w:lvlText w:val="o"/>
      <w:lvlJc w:val="left"/>
      <w:pPr>
        <w:tabs>
          <w:tab w:val="num" w:pos="5760"/>
        </w:tabs>
        <w:ind w:left="5760" w:hanging="360"/>
      </w:pPr>
      <w:rPr>
        <w:rFonts w:ascii="Courier New" w:hAnsi="Courier New" w:hint="default"/>
      </w:rPr>
    </w:lvl>
    <w:lvl w:ilvl="8" w:tplc="7BFE295A" w:tentative="1">
      <w:start w:val="1"/>
      <w:numFmt w:val="bullet"/>
      <w:lvlText w:val=""/>
      <w:lvlJc w:val="left"/>
      <w:pPr>
        <w:tabs>
          <w:tab w:val="num" w:pos="6480"/>
        </w:tabs>
        <w:ind w:left="6480" w:hanging="360"/>
      </w:pPr>
      <w:rPr>
        <w:rFonts w:ascii="Wingdings" w:hAnsi="Wingdings" w:hint="default"/>
      </w:rPr>
    </w:lvl>
  </w:abstractNum>
  <w:abstractNum w:abstractNumId="2">
    <w:nsid w:val="6DD43174"/>
    <w:multiLevelType w:val="hybridMultilevel"/>
    <w:tmpl w:val="F53240BE"/>
    <w:lvl w:ilvl="0" w:tplc="00C868F8">
      <w:start w:val="1"/>
      <w:numFmt w:val="bullet"/>
      <w:lvlText w:val=""/>
      <w:lvlJc w:val="left"/>
      <w:pPr>
        <w:ind w:left="720" w:hanging="360"/>
      </w:pPr>
      <w:rPr>
        <w:rFonts w:ascii="Symbol" w:hAnsi="Symbol" w:hint="default"/>
      </w:rPr>
    </w:lvl>
    <w:lvl w:ilvl="1" w:tplc="6C0A4D72" w:tentative="1">
      <w:start w:val="1"/>
      <w:numFmt w:val="bullet"/>
      <w:lvlText w:val="o"/>
      <w:lvlJc w:val="left"/>
      <w:pPr>
        <w:ind w:left="1440" w:hanging="360"/>
      </w:pPr>
      <w:rPr>
        <w:rFonts w:ascii="Courier New" w:hAnsi="Courier New" w:hint="default"/>
      </w:rPr>
    </w:lvl>
    <w:lvl w:ilvl="2" w:tplc="9F9E0E68" w:tentative="1">
      <w:start w:val="1"/>
      <w:numFmt w:val="bullet"/>
      <w:lvlText w:val=""/>
      <w:lvlJc w:val="left"/>
      <w:pPr>
        <w:ind w:left="2160" w:hanging="360"/>
      </w:pPr>
      <w:rPr>
        <w:rFonts w:ascii="Wingdings" w:hAnsi="Wingdings" w:hint="default"/>
      </w:rPr>
    </w:lvl>
    <w:lvl w:ilvl="3" w:tplc="FA5AEA6A" w:tentative="1">
      <w:start w:val="1"/>
      <w:numFmt w:val="bullet"/>
      <w:lvlText w:val=""/>
      <w:lvlJc w:val="left"/>
      <w:pPr>
        <w:ind w:left="2880" w:hanging="360"/>
      </w:pPr>
      <w:rPr>
        <w:rFonts w:ascii="Symbol" w:hAnsi="Symbol" w:hint="default"/>
      </w:rPr>
    </w:lvl>
    <w:lvl w:ilvl="4" w:tplc="71A440DE" w:tentative="1">
      <w:start w:val="1"/>
      <w:numFmt w:val="bullet"/>
      <w:lvlText w:val="o"/>
      <w:lvlJc w:val="left"/>
      <w:pPr>
        <w:ind w:left="3600" w:hanging="360"/>
      </w:pPr>
      <w:rPr>
        <w:rFonts w:ascii="Courier New" w:hAnsi="Courier New" w:hint="default"/>
      </w:rPr>
    </w:lvl>
    <w:lvl w:ilvl="5" w:tplc="FEC2E350" w:tentative="1">
      <w:start w:val="1"/>
      <w:numFmt w:val="bullet"/>
      <w:lvlText w:val=""/>
      <w:lvlJc w:val="left"/>
      <w:pPr>
        <w:ind w:left="4320" w:hanging="360"/>
      </w:pPr>
      <w:rPr>
        <w:rFonts w:ascii="Wingdings" w:hAnsi="Wingdings" w:hint="default"/>
      </w:rPr>
    </w:lvl>
    <w:lvl w:ilvl="6" w:tplc="0D5024BE" w:tentative="1">
      <w:start w:val="1"/>
      <w:numFmt w:val="bullet"/>
      <w:lvlText w:val=""/>
      <w:lvlJc w:val="left"/>
      <w:pPr>
        <w:ind w:left="5040" w:hanging="360"/>
      </w:pPr>
      <w:rPr>
        <w:rFonts w:ascii="Symbol" w:hAnsi="Symbol" w:hint="default"/>
      </w:rPr>
    </w:lvl>
    <w:lvl w:ilvl="7" w:tplc="FB6AA2C8" w:tentative="1">
      <w:start w:val="1"/>
      <w:numFmt w:val="bullet"/>
      <w:lvlText w:val="o"/>
      <w:lvlJc w:val="left"/>
      <w:pPr>
        <w:ind w:left="5760" w:hanging="360"/>
      </w:pPr>
      <w:rPr>
        <w:rFonts w:ascii="Courier New" w:hAnsi="Courier New" w:hint="default"/>
      </w:rPr>
    </w:lvl>
    <w:lvl w:ilvl="8" w:tplc="4D14781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8"/>
  <w:hyphenationZone w:val="425"/>
  <w:characterSpacingControl w:val="doNotCompress"/>
  <w:hdrShapeDefaults>
    <o:shapedefaults v:ext="edit" spidmax="9218"/>
    <o:shapelayout v:ext="edit">
      <o:idmap v:ext="edit" data="4"/>
      <o:rules v:ext="edit">
        <o:r id="V:Rule2" type="connector" idref="#AutoShape 4"/>
      </o:rules>
    </o:shapelayout>
  </w:hdrShapeDefaults>
  <w:footnotePr>
    <w:footnote w:id="-1"/>
    <w:footnote w:id="0"/>
  </w:footnotePr>
  <w:endnotePr>
    <w:endnote w:id="-1"/>
    <w:endnote w:id="0"/>
  </w:endnotePr>
  <w:compat>
    <w:useFELayout/>
  </w:compat>
  <w:rsids>
    <w:rsidRoot w:val="00715552"/>
    <w:rsid w:val="00100FA0"/>
    <w:rsid w:val="001D4C7C"/>
    <w:rsid w:val="004F6461"/>
    <w:rsid w:val="00573000"/>
    <w:rsid w:val="00715552"/>
    <w:rsid w:val="00836073"/>
    <w:rsid w:val="00915943"/>
    <w:rsid w:val="009E791F"/>
    <w:rsid w:val="00B737E1"/>
    <w:rsid w:val="00C0621B"/>
    <w:rsid w:val="00CA21F4"/>
    <w:rsid w:val="00E449C7"/>
    <w:rsid w:val="00E51297"/>
    <w:rsid w:val="00EB511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kk-KZ" w:eastAsia="kk-KZ" w:bidi="hi-IN"/>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3BA9"/>
    <w:rPr>
      <w:sz w:val="24"/>
      <w:szCs w:val="24"/>
      <w:lang w:val="nl-BE"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99B"/>
    <w:pPr>
      <w:tabs>
        <w:tab w:val="center" w:pos="4536"/>
        <w:tab w:val="right" w:pos="9072"/>
      </w:tabs>
    </w:pPr>
  </w:style>
  <w:style w:type="character" w:customStyle="1" w:styleId="HeaderChar">
    <w:name w:val="Header Char"/>
    <w:link w:val="Header"/>
    <w:uiPriority w:val="99"/>
    <w:locked/>
    <w:rsid w:val="008E499B"/>
    <w:rPr>
      <w:rFonts w:cs="Times New Roman"/>
    </w:rPr>
  </w:style>
  <w:style w:type="paragraph" w:styleId="Footer">
    <w:name w:val="footer"/>
    <w:basedOn w:val="Normal"/>
    <w:link w:val="FooterChar"/>
    <w:uiPriority w:val="99"/>
    <w:rsid w:val="008E499B"/>
    <w:pPr>
      <w:tabs>
        <w:tab w:val="center" w:pos="4536"/>
        <w:tab w:val="right" w:pos="9072"/>
      </w:tabs>
    </w:pPr>
  </w:style>
  <w:style w:type="character" w:customStyle="1" w:styleId="FooterChar">
    <w:name w:val="Footer Char"/>
    <w:link w:val="Footer"/>
    <w:uiPriority w:val="99"/>
    <w:locked/>
    <w:rsid w:val="008E499B"/>
    <w:rPr>
      <w:rFonts w:cs="Times New Roman"/>
    </w:rPr>
  </w:style>
  <w:style w:type="character" w:styleId="PlaceholderText">
    <w:name w:val="Placeholder Text"/>
    <w:uiPriority w:val="99"/>
    <w:semiHidden/>
    <w:rsid w:val="008E499B"/>
    <w:rPr>
      <w:color w:val="808080"/>
    </w:rPr>
  </w:style>
  <w:style w:type="paragraph" w:styleId="BalloonText">
    <w:name w:val="Balloon Text"/>
    <w:basedOn w:val="Normal"/>
    <w:link w:val="BalloonTextChar"/>
    <w:uiPriority w:val="99"/>
    <w:semiHidden/>
    <w:rsid w:val="00AE51D9"/>
    <w:rPr>
      <w:rFonts w:ascii="Tahoma" w:hAnsi="Tahoma" w:cs="Tahoma"/>
      <w:sz w:val="16"/>
      <w:szCs w:val="16"/>
    </w:rPr>
  </w:style>
  <w:style w:type="character" w:customStyle="1" w:styleId="BalloonTextChar">
    <w:name w:val="Balloon Text Char"/>
    <w:link w:val="BalloonText"/>
    <w:uiPriority w:val="99"/>
    <w:semiHidden/>
    <w:locked/>
    <w:rsid w:val="00AE51D9"/>
    <w:rPr>
      <w:rFonts w:ascii="Tahoma" w:hAnsi="Tahoma"/>
      <w:sz w:val="16"/>
    </w:rPr>
  </w:style>
  <w:style w:type="paragraph" w:styleId="ListParagraph">
    <w:name w:val="List Paragraph"/>
    <w:basedOn w:val="Normal"/>
    <w:uiPriority w:val="99"/>
    <w:qFormat/>
    <w:rsid w:val="009260BA"/>
    <w:pPr>
      <w:ind w:left="720"/>
      <w:contextualSpacing/>
    </w:pPr>
  </w:style>
  <w:style w:type="character" w:styleId="Hyperlink">
    <w:name w:val="Hyperlink"/>
    <w:uiPriority w:val="99"/>
    <w:rsid w:val="00301D2B"/>
    <w:rPr>
      <w:rFonts w:cs="Times New Roman"/>
      <w:color w:val="006699"/>
      <w:u w:val="none"/>
      <w:effect w:val="none"/>
    </w:rPr>
  </w:style>
  <w:style w:type="character" w:styleId="CommentReference">
    <w:name w:val="annotation reference"/>
    <w:uiPriority w:val="99"/>
    <w:semiHidden/>
    <w:rsid w:val="00301D2B"/>
    <w:rPr>
      <w:rFonts w:cs="Times New Roman"/>
      <w:sz w:val="16"/>
    </w:rPr>
  </w:style>
  <w:style w:type="paragraph" w:styleId="CommentText">
    <w:name w:val="annotation text"/>
    <w:basedOn w:val="Normal"/>
    <w:link w:val="CommentTextChar"/>
    <w:uiPriority w:val="99"/>
    <w:semiHidden/>
    <w:rsid w:val="00301D2B"/>
    <w:pPr>
      <w:spacing w:after="200"/>
    </w:pPr>
    <w:rPr>
      <w:sz w:val="20"/>
      <w:szCs w:val="20"/>
      <w:lang w:val="de-DE" w:eastAsia="en-US"/>
    </w:rPr>
  </w:style>
  <w:style w:type="character" w:customStyle="1" w:styleId="CommentTextChar">
    <w:name w:val="Comment Text Char"/>
    <w:link w:val="CommentText"/>
    <w:uiPriority w:val="99"/>
    <w:semiHidden/>
    <w:locked/>
    <w:rsid w:val="00301D2B"/>
    <w:rPr>
      <w:rFonts w:eastAsia="Times New Roman"/>
      <w:sz w:val="20"/>
      <w:lang w:val="de-DE" w:eastAsia="en-US"/>
    </w:rPr>
  </w:style>
  <w:style w:type="paragraph" w:styleId="CommentSubject">
    <w:name w:val="annotation subject"/>
    <w:basedOn w:val="CommentText"/>
    <w:next w:val="CommentText"/>
    <w:link w:val="CommentSubjectChar"/>
    <w:uiPriority w:val="99"/>
    <w:semiHidden/>
    <w:rsid w:val="00D255CA"/>
    <w:pPr>
      <w:spacing w:after="0"/>
    </w:pPr>
    <w:rPr>
      <w:b/>
      <w:bCs/>
      <w:lang w:val="nl-BE" w:eastAsia="ja-JP"/>
    </w:rPr>
  </w:style>
  <w:style w:type="character" w:customStyle="1" w:styleId="CommentSubjectChar">
    <w:name w:val="Comment Subject Char"/>
    <w:link w:val="CommentSubject"/>
    <w:uiPriority w:val="99"/>
    <w:semiHidden/>
    <w:locked/>
    <w:rsid w:val="00B97C58"/>
    <w:rPr>
      <w:rFonts w:eastAsia="Times New Roman"/>
      <w:b/>
      <w:sz w:val="20"/>
      <w:lang w:val="nl-BE" w:eastAsia="ja-JP"/>
    </w:rPr>
  </w:style>
  <w:style w:type="paragraph" w:styleId="NormalWeb">
    <w:name w:val="Normal (Web)"/>
    <w:basedOn w:val="Normal"/>
    <w:uiPriority w:val="99"/>
    <w:semiHidden/>
    <w:unhideWhenUsed/>
    <w:locked/>
    <w:rsid w:val="00490137"/>
    <w:pPr>
      <w:spacing w:before="100" w:beforeAutospacing="1" w:after="100" w:afterAutospacing="1"/>
    </w:pPr>
    <w:rPr>
      <w:rFonts w:eastAsia="Times New Roman"/>
      <w:lang w:val="en-US" w:eastAsia="en-US"/>
    </w:rPr>
  </w:style>
  <w:style w:type="paragraph" w:styleId="FootnoteText">
    <w:name w:val="footnote text"/>
    <w:basedOn w:val="Normal"/>
    <w:link w:val="FootnoteTextChar"/>
    <w:uiPriority w:val="99"/>
    <w:semiHidden/>
    <w:unhideWhenUsed/>
    <w:locked/>
    <w:rsid w:val="00471315"/>
    <w:rPr>
      <w:sz w:val="20"/>
      <w:szCs w:val="20"/>
    </w:rPr>
  </w:style>
  <w:style w:type="character" w:customStyle="1" w:styleId="FootnoteTextChar">
    <w:name w:val="Footnote Text Char"/>
    <w:link w:val="FootnoteText"/>
    <w:uiPriority w:val="99"/>
    <w:semiHidden/>
    <w:rsid w:val="00471315"/>
    <w:rPr>
      <w:sz w:val="20"/>
      <w:szCs w:val="20"/>
      <w:lang w:val="nl-BE" w:eastAsia="ja-JP"/>
    </w:rPr>
  </w:style>
  <w:style w:type="character" w:styleId="FootnoteReference">
    <w:name w:val="footnote reference"/>
    <w:uiPriority w:val="99"/>
    <w:semiHidden/>
    <w:unhideWhenUsed/>
    <w:locked/>
    <w:rsid w:val="004713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kk-KZ" w:eastAsia="kk-KZ" w:bidi="hi-IN"/>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83BA9"/>
    <w:rPr>
      <w:sz w:val="24"/>
      <w:szCs w:val="24"/>
      <w:lang w:val="nl-BE"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499B"/>
    <w:pPr>
      <w:tabs>
        <w:tab w:val="center" w:pos="4536"/>
        <w:tab w:val="right" w:pos="9072"/>
      </w:tabs>
    </w:pPr>
  </w:style>
  <w:style w:type="character" w:customStyle="1" w:styleId="a4">
    <w:name w:val="Горен колонтитул Знак"/>
    <w:link w:val="a3"/>
    <w:uiPriority w:val="99"/>
    <w:locked/>
    <w:rsid w:val="008E499B"/>
    <w:rPr>
      <w:rFonts w:cs="Times New Roman"/>
    </w:rPr>
  </w:style>
  <w:style w:type="paragraph" w:styleId="a5">
    <w:name w:val="footer"/>
    <w:basedOn w:val="a"/>
    <w:link w:val="a6"/>
    <w:uiPriority w:val="99"/>
    <w:rsid w:val="008E499B"/>
    <w:pPr>
      <w:tabs>
        <w:tab w:val="center" w:pos="4536"/>
        <w:tab w:val="right" w:pos="9072"/>
      </w:tabs>
    </w:pPr>
  </w:style>
  <w:style w:type="character" w:customStyle="1" w:styleId="a6">
    <w:name w:val="Долен колонтитул Знак"/>
    <w:link w:val="a5"/>
    <w:uiPriority w:val="99"/>
    <w:locked/>
    <w:rsid w:val="008E499B"/>
    <w:rPr>
      <w:rFonts w:cs="Times New Roman"/>
    </w:rPr>
  </w:style>
  <w:style w:type="character" w:styleId="a7">
    <w:name w:val="Placeholder Text"/>
    <w:uiPriority w:val="99"/>
    <w:semiHidden/>
    <w:rsid w:val="008E499B"/>
    <w:rPr>
      <w:color w:val="808080"/>
    </w:rPr>
  </w:style>
  <w:style w:type="paragraph" w:styleId="a8">
    <w:name w:val="Balloon Text"/>
    <w:basedOn w:val="a"/>
    <w:link w:val="a9"/>
    <w:uiPriority w:val="99"/>
    <w:semiHidden/>
    <w:rsid w:val="00AE51D9"/>
    <w:rPr>
      <w:rFonts w:ascii="Tahoma" w:hAnsi="Tahoma" w:cs="Tahoma"/>
      <w:sz w:val="16"/>
      <w:szCs w:val="16"/>
    </w:rPr>
  </w:style>
  <w:style w:type="character" w:customStyle="1" w:styleId="a9">
    <w:name w:val="Изнесен текст Знак"/>
    <w:link w:val="a8"/>
    <w:uiPriority w:val="99"/>
    <w:semiHidden/>
    <w:locked/>
    <w:rsid w:val="00AE51D9"/>
    <w:rPr>
      <w:rFonts w:ascii="Tahoma" w:hAnsi="Tahoma"/>
      <w:sz w:val="16"/>
    </w:rPr>
  </w:style>
  <w:style w:type="paragraph" w:styleId="aa">
    <w:name w:val="List Paragraph"/>
    <w:basedOn w:val="a"/>
    <w:uiPriority w:val="99"/>
    <w:qFormat/>
    <w:rsid w:val="009260BA"/>
    <w:pPr>
      <w:ind w:left="720"/>
      <w:contextualSpacing/>
    </w:pPr>
  </w:style>
  <w:style w:type="character" w:styleId="ab">
    <w:name w:val="Hyperlink"/>
    <w:uiPriority w:val="99"/>
    <w:rsid w:val="00301D2B"/>
    <w:rPr>
      <w:rFonts w:cs="Times New Roman"/>
      <w:color w:val="006699"/>
      <w:u w:val="none"/>
      <w:effect w:val="none"/>
    </w:rPr>
  </w:style>
  <w:style w:type="character" w:styleId="ac">
    <w:name w:val="annotation reference"/>
    <w:uiPriority w:val="99"/>
    <w:semiHidden/>
    <w:rsid w:val="00301D2B"/>
    <w:rPr>
      <w:rFonts w:cs="Times New Roman"/>
      <w:sz w:val="16"/>
    </w:rPr>
  </w:style>
  <w:style w:type="paragraph" w:styleId="ad">
    <w:name w:val="annotation text"/>
    <w:basedOn w:val="a"/>
    <w:link w:val="ae"/>
    <w:uiPriority w:val="99"/>
    <w:semiHidden/>
    <w:rsid w:val="00301D2B"/>
    <w:pPr>
      <w:spacing w:after="200"/>
    </w:pPr>
    <w:rPr>
      <w:sz w:val="20"/>
      <w:szCs w:val="20"/>
      <w:lang w:val="de-DE" w:eastAsia="en-US"/>
    </w:rPr>
  </w:style>
  <w:style w:type="character" w:customStyle="1" w:styleId="ae">
    <w:name w:val="Текст на коментар Знак"/>
    <w:link w:val="ad"/>
    <w:uiPriority w:val="99"/>
    <w:semiHidden/>
    <w:locked/>
    <w:rsid w:val="00301D2B"/>
    <w:rPr>
      <w:rFonts w:eastAsia="Times New Roman"/>
      <w:sz w:val="20"/>
      <w:lang w:val="de-DE" w:eastAsia="en-US"/>
    </w:rPr>
  </w:style>
  <w:style w:type="paragraph" w:styleId="af">
    <w:name w:val="annotation subject"/>
    <w:basedOn w:val="ad"/>
    <w:next w:val="ad"/>
    <w:link w:val="af0"/>
    <w:uiPriority w:val="99"/>
    <w:semiHidden/>
    <w:rsid w:val="00D255CA"/>
    <w:pPr>
      <w:spacing w:after="0"/>
    </w:pPr>
    <w:rPr>
      <w:b/>
      <w:bCs/>
      <w:lang w:val="nl-BE" w:eastAsia="ja-JP"/>
    </w:rPr>
  </w:style>
  <w:style w:type="character" w:customStyle="1" w:styleId="af0">
    <w:name w:val="Предмет на коментар Знак"/>
    <w:link w:val="af"/>
    <w:uiPriority w:val="99"/>
    <w:semiHidden/>
    <w:locked/>
    <w:rsid w:val="00B97C58"/>
    <w:rPr>
      <w:rFonts w:eastAsia="Times New Roman"/>
      <w:b/>
      <w:sz w:val="20"/>
      <w:lang w:val="nl-BE" w:eastAsia="ja-JP"/>
    </w:rPr>
  </w:style>
  <w:style w:type="paragraph" w:styleId="af1">
    <w:name w:val="Normal (Web)"/>
    <w:basedOn w:val="a"/>
    <w:uiPriority w:val="99"/>
    <w:semiHidden/>
    <w:unhideWhenUsed/>
    <w:locked/>
    <w:rsid w:val="00490137"/>
    <w:pPr>
      <w:spacing w:before="100" w:beforeAutospacing="1" w:after="100" w:afterAutospacing="1"/>
    </w:pPr>
    <w:rPr>
      <w:rFonts w:eastAsia="Times New Roman"/>
      <w:lang w:val="en-US" w:eastAsia="en-US"/>
    </w:rPr>
  </w:style>
  <w:style w:type="paragraph" w:styleId="af2">
    <w:name w:val="footnote text"/>
    <w:basedOn w:val="a"/>
    <w:link w:val="af3"/>
    <w:uiPriority w:val="99"/>
    <w:semiHidden/>
    <w:unhideWhenUsed/>
    <w:locked/>
    <w:rsid w:val="00471315"/>
    <w:rPr>
      <w:sz w:val="20"/>
      <w:szCs w:val="20"/>
    </w:rPr>
  </w:style>
  <w:style w:type="character" w:customStyle="1" w:styleId="af3">
    <w:name w:val="Текст под линия Знак"/>
    <w:link w:val="af2"/>
    <w:uiPriority w:val="99"/>
    <w:semiHidden/>
    <w:rsid w:val="00471315"/>
    <w:rPr>
      <w:sz w:val="20"/>
      <w:szCs w:val="20"/>
      <w:lang w:val="nl-BE" w:eastAsia="ja-JP"/>
    </w:rPr>
  </w:style>
  <w:style w:type="character" w:styleId="af4">
    <w:name w:val="footnote reference"/>
    <w:uiPriority w:val="99"/>
    <w:semiHidden/>
    <w:unhideWhenUsed/>
    <w:locked/>
    <w:rsid w:val="0047131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corpora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D9A92-CD16-4F2F-A09F-1B4AEFFE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Links>
    <vt:vector size="6" baseType="variant">
      <vt:variant>
        <vt:i4>4980829</vt:i4>
      </vt:variant>
      <vt:variant>
        <vt:i4>0</vt:i4>
      </vt:variant>
      <vt:variant>
        <vt:i4>0</vt:i4>
      </vt:variant>
      <vt:variant>
        <vt:i4>5</vt:i4>
      </vt:variant>
      <vt:variant>
        <vt:lpwstr>http://www.goodyear.com/corporate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2015-10-23T12:07:00Z</dcterms:created>
  <dcterms:modified xsi:type="dcterms:W3CDTF">2015-10-23T13:36:00Z</dcterms:modified>
</cp:coreProperties>
</file>