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DDA9E" w14:textId="77777777" w:rsidR="003300EB" w:rsidRDefault="00773075" w:rsidP="0077307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73075">
        <w:rPr>
          <w:b/>
          <w:sz w:val="32"/>
          <w:szCs w:val="32"/>
        </w:rPr>
        <w:t xml:space="preserve">3 </w:t>
      </w:r>
      <w:r w:rsidR="004B0C20">
        <w:rPr>
          <w:b/>
          <w:sz w:val="32"/>
          <w:szCs w:val="32"/>
        </w:rPr>
        <w:t>Toy</w:t>
      </w:r>
      <w:r>
        <w:rPr>
          <w:b/>
          <w:sz w:val="32"/>
          <w:szCs w:val="32"/>
        </w:rPr>
        <w:t xml:space="preserve"> </w:t>
      </w:r>
      <w:r w:rsidRPr="00773075">
        <w:rPr>
          <w:b/>
          <w:sz w:val="32"/>
          <w:szCs w:val="32"/>
        </w:rPr>
        <w:t>Tips</w:t>
      </w:r>
      <w:r w:rsidR="004B0C20">
        <w:rPr>
          <w:b/>
          <w:sz w:val="32"/>
          <w:szCs w:val="32"/>
        </w:rPr>
        <w:t xml:space="preserve"> to </w:t>
      </w:r>
      <w:r w:rsidRPr="00773075">
        <w:rPr>
          <w:b/>
          <w:sz w:val="32"/>
          <w:szCs w:val="32"/>
        </w:rPr>
        <w:t>Keep Your Child Safe</w:t>
      </w:r>
      <w:r w:rsidR="004B0C20">
        <w:rPr>
          <w:b/>
          <w:sz w:val="32"/>
          <w:szCs w:val="32"/>
        </w:rPr>
        <w:t xml:space="preserve"> This Holiday </w:t>
      </w:r>
      <w:r w:rsidR="003300EB">
        <w:rPr>
          <w:b/>
          <w:sz w:val="32"/>
          <w:szCs w:val="32"/>
        </w:rPr>
        <w:t>Season…</w:t>
      </w:r>
    </w:p>
    <w:p w14:paraId="4A2DDA9F" w14:textId="77777777" w:rsidR="00CF27FE" w:rsidRPr="00773075" w:rsidRDefault="004B0C20" w:rsidP="0077307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and</w:t>
      </w:r>
      <w:proofErr w:type="gramEnd"/>
      <w:r>
        <w:rPr>
          <w:b/>
          <w:sz w:val="32"/>
          <w:szCs w:val="32"/>
        </w:rPr>
        <w:t xml:space="preserve"> </w:t>
      </w:r>
      <w:r w:rsidR="00773075">
        <w:rPr>
          <w:b/>
          <w:sz w:val="32"/>
          <w:szCs w:val="32"/>
        </w:rPr>
        <w:t>All Year</w:t>
      </w:r>
      <w:r w:rsidR="003300EB">
        <w:rPr>
          <w:b/>
          <w:sz w:val="32"/>
          <w:szCs w:val="32"/>
        </w:rPr>
        <w:t xml:space="preserve"> Long</w:t>
      </w:r>
    </w:p>
    <w:p w14:paraId="4A2DDAA0" w14:textId="77777777" w:rsidR="00773075" w:rsidRDefault="00773075"/>
    <w:p w14:paraId="4A2DDAA1" w14:textId="77777777" w:rsidR="00DE4FAA" w:rsidRDefault="00DE4FAA">
      <w:r>
        <w:rPr>
          <w:noProof/>
        </w:rPr>
        <w:drawing>
          <wp:anchor distT="0" distB="0" distL="114300" distR="114300" simplePos="0" relativeHeight="251659264" behindDoc="0" locked="0" layoutInCell="1" allowOverlap="1" wp14:anchorId="4A2DDAB3" wp14:editId="1E8215B2">
            <wp:simplePos x="0" y="0"/>
            <wp:positionH relativeFrom="column">
              <wp:posOffset>3374390</wp:posOffset>
            </wp:positionH>
            <wp:positionV relativeFrom="paragraph">
              <wp:posOffset>92075</wp:posOffset>
            </wp:positionV>
            <wp:extent cx="2319655" cy="2319655"/>
            <wp:effectExtent l="0" t="0" r="4445" b="4445"/>
            <wp:wrapSquare wrapText="bothSides"/>
            <wp:docPr id="4" name="Picture 4" descr="C:\Users\nfleming\AppData\Local\Microsoft\Windows\Temporary Internet Files\Content.Outlook\4QXCI6BF\TOy Recalls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fleming\AppData\Local\Microsoft\Windows\Temporary Internet Files\Content.Outlook\4QXCI6BF\TOy Recalls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C20">
        <w:t>Sometimes the holiday season can b</w:t>
      </w:r>
      <w:r w:rsidR="00C6142D">
        <w:t>e stressful. But</w:t>
      </w:r>
      <w:r w:rsidR="003300EB">
        <w:t>,</w:t>
      </w:r>
      <w:r w:rsidR="00C6142D">
        <w:t xml:space="preserve"> shopping for toys doesn’t have to be. </w:t>
      </w:r>
      <w:r w:rsidR="00B951B3">
        <w:t xml:space="preserve">In fact, </w:t>
      </w:r>
      <w:r w:rsidR="00BA35EF">
        <w:t xml:space="preserve">the good news is </w:t>
      </w:r>
      <w:r w:rsidR="003300EB">
        <w:t xml:space="preserve">that </w:t>
      </w:r>
      <w:r w:rsidR="00BA35EF">
        <w:t xml:space="preserve">the U.S. Consumer Product Safety Commission (CPSC) has </w:t>
      </w:r>
      <w:r w:rsidR="00600846">
        <w:t xml:space="preserve">reported </w:t>
      </w:r>
      <w:r w:rsidR="00BA35EF">
        <w:t>a decline in toy recalls</w:t>
      </w:r>
      <w:r>
        <w:t xml:space="preserve"> in the past few years</w:t>
      </w:r>
      <w:r w:rsidR="00EA1EA6">
        <w:t xml:space="preserve"> and consumers can shop with confidence</w:t>
      </w:r>
      <w:r w:rsidR="00BA35EF">
        <w:t xml:space="preserve">. </w:t>
      </w:r>
    </w:p>
    <w:p w14:paraId="4A2DDAA2" w14:textId="77777777" w:rsidR="00DE4FAA" w:rsidRDefault="00DE4FAA"/>
    <w:p w14:paraId="4A2DDAA3" w14:textId="5B9A4001" w:rsidR="00DE4FAA" w:rsidRDefault="009E17FD">
      <w:r>
        <w:t xml:space="preserve">In fiscal year 2015, </w:t>
      </w:r>
      <w:r w:rsidR="00DE4FAA">
        <w:t xml:space="preserve">CPSC </w:t>
      </w:r>
      <w:r w:rsidR="00EA1EA6">
        <w:t xml:space="preserve">issued </w:t>
      </w:r>
      <w:r w:rsidR="00BA35EF">
        <w:t xml:space="preserve">25 toy recalls, </w:t>
      </w:r>
      <w:r w:rsidR="00600846">
        <w:t xml:space="preserve">way </w:t>
      </w:r>
      <w:r w:rsidR="00BA35EF">
        <w:t>down from 172 in 2008.</w:t>
      </w:r>
      <w:r w:rsidR="003300EB">
        <w:t xml:space="preserve"> </w:t>
      </w:r>
      <w:r w:rsidR="00600846">
        <w:t xml:space="preserve">Even with the decline in recalls, CPSC </w:t>
      </w:r>
      <w:r w:rsidR="003300EB">
        <w:t xml:space="preserve">continues to detect and detain too many </w:t>
      </w:r>
      <w:proofErr w:type="spellStart"/>
      <w:r w:rsidR="003300EB">
        <w:t>violative</w:t>
      </w:r>
      <w:proofErr w:type="spellEnd"/>
      <w:r w:rsidR="003300EB">
        <w:t xml:space="preserve"> toys at U.S. ports.  These dangerous imports have excessive lead and phthalates, as well as small parts.  Thankfully, these toys never reached the hands of kids.  C</w:t>
      </w:r>
      <w:r w:rsidR="00793D89">
        <w:t>PSC also</w:t>
      </w:r>
      <w:r w:rsidR="00600846">
        <w:t xml:space="preserve"> receive</w:t>
      </w:r>
      <w:r w:rsidR="00793D89">
        <w:t>s</w:t>
      </w:r>
      <w:r w:rsidR="00600846">
        <w:t xml:space="preserve"> reports of </w:t>
      </w:r>
      <w:r w:rsidR="00DE4FAA">
        <w:t xml:space="preserve">kids who have suffered </w:t>
      </w:r>
      <w:r w:rsidR="004860F9">
        <w:t xml:space="preserve">toy-related injuries and even </w:t>
      </w:r>
      <w:r w:rsidR="00600846">
        <w:t>deaths.</w:t>
      </w:r>
      <w:r w:rsidR="00EA1EA6">
        <w:t xml:space="preserve"> A new </w:t>
      </w:r>
      <w:hyperlink r:id="rId10" w:history="1">
        <w:r w:rsidR="00EA1EA6" w:rsidRPr="009A4E4C">
          <w:rPr>
            <w:rStyle w:val="Hyperlink"/>
          </w:rPr>
          <w:t>report</w:t>
        </w:r>
      </w:hyperlink>
      <w:r w:rsidR="009A4E4C">
        <w:t xml:space="preserve"> </w:t>
      </w:r>
      <w:r w:rsidR="00EA1EA6">
        <w:t xml:space="preserve">released for </w:t>
      </w:r>
      <w:r w:rsidR="00805D68">
        <w:t>calendar</w:t>
      </w:r>
      <w:r w:rsidR="00EA1EA6">
        <w:t xml:space="preserve"> year 2014 sho</w:t>
      </w:r>
      <w:r w:rsidR="00342615">
        <w:t>ws an estimated 183,800 toy-related injuries and 11 deaths.</w:t>
      </w:r>
      <w:r w:rsidR="001F7125">
        <w:t xml:space="preserve">  For toy-related deaths and injuries, it is important to note that although a toy was associated with many of the incidents, the toy was not necessarily the cause of the death or injury.</w:t>
      </w:r>
      <w:r w:rsidR="00342615">
        <w:t xml:space="preserve"> </w:t>
      </w:r>
      <w:r w:rsidR="00EA1EA6">
        <w:t xml:space="preserve">   </w:t>
      </w:r>
      <w:r w:rsidR="00600846">
        <w:t xml:space="preserve"> </w:t>
      </w:r>
    </w:p>
    <w:p w14:paraId="4A2DDAA4" w14:textId="77777777" w:rsidR="00DE4FAA" w:rsidRDefault="00DE4FAA"/>
    <w:p w14:paraId="4A2DDAA5" w14:textId="77777777" w:rsidR="00BA35EF" w:rsidRDefault="00DE4FAA">
      <w:r>
        <w:t>Here’s what you can do to help keep your little one</w:t>
      </w:r>
      <w:r w:rsidR="00040F76">
        <w:t>s</w:t>
      </w:r>
      <w:r>
        <w:t xml:space="preserve"> </w:t>
      </w:r>
      <w:r w:rsidR="004860F9">
        <w:t xml:space="preserve">safe and </w:t>
      </w:r>
      <w:r w:rsidR="00EA1EA6">
        <w:t xml:space="preserve">avoid these </w:t>
      </w:r>
      <w:r>
        <w:t xml:space="preserve">hazards: </w:t>
      </w:r>
      <w:r w:rsidR="00600846">
        <w:t xml:space="preserve"> </w:t>
      </w:r>
      <w:r w:rsidR="00BA35EF">
        <w:t xml:space="preserve"> </w:t>
      </w:r>
    </w:p>
    <w:p w14:paraId="4A2DDAA6" w14:textId="77777777" w:rsidR="00BA35EF" w:rsidRDefault="00BA35EF"/>
    <w:p w14:paraId="4A2DDAA7" w14:textId="4D3510E5" w:rsidR="00BA35EF" w:rsidRDefault="00BA35EF" w:rsidP="00BA35EF">
      <w:pPr>
        <w:pStyle w:val="ListParagraph"/>
        <w:numPr>
          <w:ilvl w:val="0"/>
          <w:numId w:val="4"/>
        </w:numPr>
      </w:pPr>
      <w:r>
        <w:t>Choose age appropriate toys by reading the age label on the toy. For children younger than</w:t>
      </w:r>
      <w:r w:rsidR="00DD3D39">
        <w:t xml:space="preserve"> 3,</w:t>
      </w:r>
      <w:r>
        <w:t xml:space="preserve"> avoid toys with small parts, which can cause choking. In particular avoid deflated or broken balloons</w:t>
      </w:r>
      <w:r w:rsidR="00600846">
        <w:t>, small parts</w:t>
      </w:r>
      <w:r>
        <w:t xml:space="preserve"> or small balls. </w:t>
      </w:r>
    </w:p>
    <w:p w14:paraId="4A2DDAA8" w14:textId="77777777" w:rsidR="00BA35EF" w:rsidRDefault="00BA35EF" w:rsidP="00040F76">
      <w:pPr>
        <w:pStyle w:val="ListParagraph"/>
        <w:spacing w:before="100" w:beforeAutospacing="1" w:after="100" w:afterAutospacing="1"/>
      </w:pPr>
    </w:p>
    <w:p w14:paraId="4A2DDAA9" w14:textId="2E485E00" w:rsidR="00DE4FAA" w:rsidRDefault="008A7671" w:rsidP="00BA35EF">
      <w:pPr>
        <w:pStyle w:val="ListParagraph"/>
        <w:spacing w:before="100" w:beforeAutospacing="1" w:after="100" w:afterAutospacing="1"/>
      </w:pPr>
      <w:r>
        <w:rPr>
          <w:noProof/>
        </w:rPr>
        <w:drawing>
          <wp:inline distT="0" distB="0" distL="0" distR="0" wp14:anchorId="0524164C" wp14:editId="0FEAC1B5">
            <wp:extent cx="1931158" cy="619860"/>
            <wp:effectExtent l="0" t="0" r="0" b="8890"/>
            <wp:docPr id="1" name="Picture 1" descr="C:\Users\nfleming\AppData\Local\Microsoft\Windows\Temporary Internet Files\Content.Outlook\4QXCI6BF\chokinghazardlabelexample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fleming\AppData\Local\Microsoft\Windows\Temporary Internet Files\Content.Outlook\4QXCI6BF\chokinghazardlabelexample copy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226" cy="62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DDAAA" w14:textId="77777777" w:rsidR="00DE4FAA" w:rsidRDefault="00DE4FAA" w:rsidP="00BA35EF">
      <w:pPr>
        <w:pStyle w:val="ListParagraph"/>
        <w:spacing w:before="100" w:beforeAutospacing="1" w:after="100" w:afterAutospacing="1"/>
      </w:pPr>
    </w:p>
    <w:p w14:paraId="4A2DDAAB" w14:textId="77777777" w:rsidR="00BA35EF" w:rsidRDefault="00BA35EF" w:rsidP="00040F76">
      <w:pPr>
        <w:pStyle w:val="ListParagraph"/>
        <w:numPr>
          <w:ilvl w:val="0"/>
          <w:numId w:val="4"/>
        </w:numPr>
        <w:spacing w:before="100" w:beforeAutospacing="1" w:after="100" w:afterAutospacing="1"/>
      </w:pPr>
      <w:r w:rsidRPr="00BA35EF">
        <w:t xml:space="preserve">Scooters and other riding toys - Riding toys, skateboards and in-line skates go fast, and falls could be deadly. Helmets and safety gear should be worn properly at all times and they should be sized to fit. Avoid riding a scooter on a street or roadway with other motor vehicles. </w:t>
      </w:r>
    </w:p>
    <w:p w14:paraId="4A2DDAAC" w14:textId="11CD35AE" w:rsidR="00DE4FAA" w:rsidRDefault="008A7671" w:rsidP="00DE4FAA">
      <w:pPr>
        <w:spacing w:before="100" w:beforeAutospacing="1" w:after="100" w:afterAutospacing="1"/>
        <w:ind w:left="720"/>
      </w:pPr>
      <w:r>
        <w:rPr>
          <w:noProof/>
        </w:rPr>
        <w:drawing>
          <wp:inline distT="0" distB="0" distL="0" distR="0" wp14:anchorId="1ADFAC07" wp14:editId="38141E4A">
            <wp:extent cx="1576316" cy="1050877"/>
            <wp:effectExtent l="0" t="0" r="5080" b="0"/>
            <wp:docPr id="2" name="Picture 2" descr="C:\Users\nfleming\AppData\Local\Microsoft\Windows\Temporary Internet Files\Content.Outlook\4QXCI6BF\Helmet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fleming\AppData\Local\Microsoft\Windows\Temporary Internet Files\Content.Outlook\4QXCI6BF\Helmet2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316" cy="105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DDAAD" w14:textId="7E6F0335" w:rsidR="00BA35EF" w:rsidRDefault="00BA35EF" w:rsidP="004860F9">
      <w:pPr>
        <w:pStyle w:val="ListParagraph"/>
        <w:numPr>
          <w:ilvl w:val="0"/>
          <w:numId w:val="4"/>
        </w:numPr>
        <w:spacing w:before="100" w:beforeAutospacing="1" w:after="100" w:afterAutospacing="1"/>
      </w:pPr>
      <w:r w:rsidRPr="00BA35EF">
        <w:lastRenderedPageBreak/>
        <w:t>Magnets – Children's magnetic toys are covered by a strong safety standard that prevents magnets from being swallowed. High-powered magnet sets</w:t>
      </w:r>
      <w:r w:rsidR="009A4E4C">
        <w:t xml:space="preserve">, which are covered by a mandatory standard, also have small magnets that are dangerous and should be </w:t>
      </w:r>
      <w:r w:rsidRPr="00BA35EF">
        <w:t>kept away from children. Whether marketed for children or adults, building and play sets with small magnets should also be kept away from small children. </w:t>
      </w:r>
    </w:p>
    <w:p w14:paraId="4A2DDAAE" w14:textId="415EA618" w:rsidR="004860F9" w:rsidRPr="004860F9" w:rsidRDefault="008A7671" w:rsidP="00040F76">
      <w:pPr>
        <w:spacing w:before="100" w:beforeAutospacing="1" w:after="100" w:afterAutospacing="1"/>
        <w:ind w:firstLine="720"/>
      </w:pPr>
      <w:r>
        <w:rPr>
          <w:noProof/>
        </w:rPr>
        <w:drawing>
          <wp:inline distT="0" distB="0" distL="0" distR="0" wp14:anchorId="6AE91DC4" wp14:editId="5C7D84B1">
            <wp:extent cx="2082463" cy="1052482"/>
            <wp:effectExtent l="0" t="0" r="0" b="0"/>
            <wp:docPr id="3" name="Picture 3" descr="C:\Users\nfleming\AppData\Local\Microsoft\Windows\Temporary Internet Files\Content.Outlook\4QXCI6BF\MagnetsCarousel635x32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fleming\AppData\Local\Microsoft\Windows\Temporary Internet Files\Content.Outlook\4QXCI6BF\MagnetsCarousel635x325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089" cy="105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0F9">
        <w:t xml:space="preserve"> </w:t>
      </w:r>
    </w:p>
    <w:p w14:paraId="4A2DDAAF" w14:textId="77777777" w:rsidR="00EA1EA6" w:rsidRDefault="00342615">
      <w:r>
        <w:t xml:space="preserve">Toy safety continues to be a top priority for CPSC, as we work to keep our most vulnerable consumers safe. </w:t>
      </w:r>
      <w:r w:rsidR="00EA1EA6">
        <w:t xml:space="preserve">   </w:t>
      </w:r>
    </w:p>
    <w:p w14:paraId="4A2DDAB0" w14:textId="77777777" w:rsidR="00EA1EA6" w:rsidRDefault="00EA1EA6"/>
    <w:p w14:paraId="4A2DDAB1" w14:textId="77777777" w:rsidR="005C48E3" w:rsidRDefault="005C48E3">
      <w:r>
        <w:t xml:space="preserve">So </w:t>
      </w:r>
      <w:hyperlink r:id="rId14" w:history="1">
        <w:r w:rsidRPr="005C48E3">
          <w:rPr>
            <w:rStyle w:val="Hyperlink"/>
          </w:rPr>
          <w:t>Play It Safe</w:t>
        </w:r>
      </w:hyperlink>
      <w:r>
        <w:t xml:space="preserve"> this holiday season by following these safety tips and </w:t>
      </w:r>
      <w:r w:rsidR="00774EC1">
        <w:t xml:space="preserve">for more toy and product safety information </w:t>
      </w:r>
      <w:r>
        <w:t xml:space="preserve">don’t forget to visit </w:t>
      </w:r>
      <w:hyperlink r:id="rId15" w:history="1">
        <w:r w:rsidRPr="00DA441F">
          <w:rPr>
            <w:rStyle w:val="Hyperlink"/>
          </w:rPr>
          <w:t>www.cpsc.gov</w:t>
        </w:r>
      </w:hyperlink>
      <w:r>
        <w:t>.</w:t>
      </w:r>
    </w:p>
    <w:p w14:paraId="4A2DDAB2" w14:textId="77777777" w:rsidR="00BA35EF" w:rsidRDefault="005C48E3">
      <w:r>
        <w:t xml:space="preserve"> </w:t>
      </w:r>
    </w:p>
    <w:sectPr w:rsidR="00BA35EF" w:rsidSect="00CA62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E75CF"/>
    <w:multiLevelType w:val="hybridMultilevel"/>
    <w:tmpl w:val="C776B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F2863"/>
    <w:multiLevelType w:val="hybridMultilevel"/>
    <w:tmpl w:val="3746E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C485F"/>
    <w:multiLevelType w:val="hybridMultilevel"/>
    <w:tmpl w:val="2D70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F6D7E"/>
    <w:multiLevelType w:val="hybridMultilevel"/>
    <w:tmpl w:val="7F787F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1DC6189"/>
    <w:multiLevelType w:val="hybridMultilevel"/>
    <w:tmpl w:val="3E48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75"/>
    <w:rsid w:val="000039DE"/>
    <w:rsid w:val="00003E8D"/>
    <w:rsid w:val="0000674A"/>
    <w:rsid w:val="0001091E"/>
    <w:rsid w:val="0001138B"/>
    <w:rsid w:val="00011863"/>
    <w:rsid w:val="000139D0"/>
    <w:rsid w:val="00014234"/>
    <w:rsid w:val="000209A6"/>
    <w:rsid w:val="00025F5A"/>
    <w:rsid w:val="00026D8B"/>
    <w:rsid w:val="00027CA9"/>
    <w:rsid w:val="00027CFF"/>
    <w:rsid w:val="00031AAB"/>
    <w:rsid w:val="00032435"/>
    <w:rsid w:val="00033DC6"/>
    <w:rsid w:val="0003589D"/>
    <w:rsid w:val="00040F76"/>
    <w:rsid w:val="00044949"/>
    <w:rsid w:val="000518E5"/>
    <w:rsid w:val="00052E84"/>
    <w:rsid w:val="00054A2A"/>
    <w:rsid w:val="00055E23"/>
    <w:rsid w:val="000601A5"/>
    <w:rsid w:val="000603E8"/>
    <w:rsid w:val="0006144B"/>
    <w:rsid w:val="000616D3"/>
    <w:rsid w:val="00064014"/>
    <w:rsid w:val="00066349"/>
    <w:rsid w:val="00066AD6"/>
    <w:rsid w:val="00067662"/>
    <w:rsid w:val="00071370"/>
    <w:rsid w:val="000733D3"/>
    <w:rsid w:val="0007402D"/>
    <w:rsid w:val="0007535A"/>
    <w:rsid w:val="00077698"/>
    <w:rsid w:val="0007790F"/>
    <w:rsid w:val="00080566"/>
    <w:rsid w:val="00080DFD"/>
    <w:rsid w:val="00084154"/>
    <w:rsid w:val="000852A4"/>
    <w:rsid w:val="00085FFA"/>
    <w:rsid w:val="00093503"/>
    <w:rsid w:val="00097AA2"/>
    <w:rsid w:val="000A4298"/>
    <w:rsid w:val="000A5692"/>
    <w:rsid w:val="000A77A9"/>
    <w:rsid w:val="000A7C9C"/>
    <w:rsid w:val="000B0358"/>
    <w:rsid w:val="000B2CEA"/>
    <w:rsid w:val="000B42DF"/>
    <w:rsid w:val="000B538B"/>
    <w:rsid w:val="000B6505"/>
    <w:rsid w:val="000B6AF3"/>
    <w:rsid w:val="000B73BC"/>
    <w:rsid w:val="000C09CC"/>
    <w:rsid w:val="000C0B81"/>
    <w:rsid w:val="000C1321"/>
    <w:rsid w:val="000C15CA"/>
    <w:rsid w:val="000C68C4"/>
    <w:rsid w:val="000C7C49"/>
    <w:rsid w:val="000D1FCE"/>
    <w:rsid w:val="000E3768"/>
    <w:rsid w:val="000E3F79"/>
    <w:rsid w:val="000E54D5"/>
    <w:rsid w:val="000E56EF"/>
    <w:rsid w:val="000E5B48"/>
    <w:rsid w:val="000E7649"/>
    <w:rsid w:val="000F1A82"/>
    <w:rsid w:val="000F1B36"/>
    <w:rsid w:val="000F4023"/>
    <w:rsid w:val="000F6972"/>
    <w:rsid w:val="0010032B"/>
    <w:rsid w:val="00100DDC"/>
    <w:rsid w:val="00101858"/>
    <w:rsid w:val="001019F9"/>
    <w:rsid w:val="00102792"/>
    <w:rsid w:val="0010329D"/>
    <w:rsid w:val="0010392B"/>
    <w:rsid w:val="00103FC5"/>
    <w:rsid w:val="001044B5"/>
    <w:rsid w:val="0011689F"/>
    <w:rsid w:val="00117715"/>
    <w:rsid w:val="00120409"/>
    <w:rsid w:val="00121BE9"/>
    <w:rsid w:val="00123412"/>
    <w:rsid w:val="0012384A"/>
    <w:rsid w:val="00123CCD"/>
    <w:rsid w:val="00124438"/>
    <w:rsid w:val="00125E97"/>
    <w:rsid w:val="001266F6"/>
    <w:rsid w:val="00130E76"/>
    <w:rsid w:val="00132948"/>
    <w:rsid w:val="001357F3"/>
    <w:rsid w:val="00137027"/>
    <w:rsid w:val="00144297"/>
    <w:rsid w:val="00145464"/>
    <w:rsid w:val="001500CD"/>
    <w:rsid w:val="001531F7"/>
    <w:rsid w:val="00154DDA"/>
    <w:rsid w:val="00160780"/>
    <w:rsid w:val="00160927"/>
    <w:rsid w:val="00160ECD"/>
    <w:rsid w:val="00165599"/>
    <w:rsid w:val="00167CF4"/>
    <w:rsid w:val="00170080"/>
    <w:rsid w:val="00170CBE"/>
    <w:rsid w:val="00171007"/>
    <w:rsid w:val="001726CB"/>
    <w:rsid w:val="00176994"/>
    <w:rsid w:val="00176B4F"/>
    <w:rsid w:val="001772EA"/>
    <w:rsid w:val="00177CAA"/>
    <w:rsid w:val="00177F9E"/>
    <w:rsid w:val="001823EF"/>
    <w:rsid w:val="00182AD4"/>
    <w:rsid w:val="001849E3"/>
    <w:rsid w:val="00191FE7"/>
    <w:rsid w:val="00192C0D"/>
    <w:rsid w:val="0019357A"/>
    <w:rsid w:val="001950D9"/>
    <w:rsid w:val="001A4958"/>
    <w:rsid w:val="001A4EFD"/>
    <w:rsid w:val="001B08F4"/>
    <w:rsid w:val="001B4206"/>
    <w:rsid w:val="001B76BD"/>
    <w:rsid w:val="001C1C7B"/>
    <w:rsid w:val="001C3117"/>
    <w:rsid w:val="001C57C7"/>
    <w:rsid w:val="001C6DE2"/>
    <w:rsid w:val="001E0224"/>
    <w:rsid w:val="001E1391"/>
    <w:rsid w:val="001E2A72"/>
    <w:rsid w:val="001E2DF9"/>
    <w:rsid w:val="001E40B3"/>
    <w:rsid w:val="001E6DDC"/>
    <w:rsid w:val="001F3A18"/>
    <w:rsid w:val="001F3C3F"/>
    <w:rsid w:val="001F46D8"/>
    <w:rsid w:val="001F6AF7"/>
    <w:rsid w:val="001F7125"/>
    <w:rsid w:val="001F7EE1"/>
    <w:rsid w:val="00200493"/>
    <w:rsid w:val="002004A0"/>
    <w:rsid w:val="00201475"/>
    <w:rsid w:val="002021D3"/>
    <w:rsid w:val="00203911"/>
    <w:rsid w:val="002138FD"/>
    <w:rsid w:val="002200FC"/>
    <w:rsid w:val="0022154C"/>
    <w:rsid w:val="002241D1"/>
    <w:rsid w:val="00224BE7"/>
    <w:rsid w:val="00225D20"/>
    <w:rsid w:val="00232173"/>
    <w:rsid w:val="002324FC"/>
    <w:rsid w:val="00233EFE"/>
    <w:rsid w:val="00233F4D"/>
    <w:rsid w:val="002344D5"/>
    <w:rsid w:val="002365BB"/>
    <w:rsid w:val="002376E5"/>
    <w:rsid w:val="002416AB"/>
    <w:rsid w:val="00242611"/>
    <w:rsid w:val="002460ED"/>
    <w:rsid w:val="00247315"/>
    <w:rsid w:val="00252743"/>
    <w:rsid w:val="002555A7"/>
    <w:rsid w:val="00255777"/>
    <w:rsid w:val="00255E37"/>
    <w:rsid w:val="00260A93"/>
    <w:rsid w:val="00264CF6"/>
    <w:rsid w:val="002650B3"/>
    <w:rsid w:val="00265588"/>
    <w:rsid w:val="00266184"/>
    <w:rsid w:val="00272578"/>
    <w:rsid w:val="0027790B"/>
    <w:rsid w:val="00277AB4"/>
    <w:rsid w:val="0028028C"/>
    <w:rsid w:val="00283E58"/>
    <w:rsid w:val="00283EE2"/>
    <w:rsid w:val="002912C9"/>
    <w:rsid w:val="0029256E"/>
    <w:rsid w:val="0029328D"/>
    <w:rsid w:val="00295234"/>
    <w:rsid w:val="00296B70"/>
    <w:rsid w:val="002A0677"/>
    <w:rsid w:val="002A17DE"/>
    <w:rsid w:val="002B0BD0"/>
    <w:rsid w:val="002B1D60"/>
    <w:rsid w:val="002B2761"/>
    <w:rsid w:val="002B5343"/>
    <w:rsid w:val="002B5AB3"/>
    <w:rsid w:val="002B5D49"/>
    <w:rsid w:val="002B7354"/>
    <w:rsid w:val="002C0377"/>
    <w:rsid w:val="002C231E"/>
    <w:rsid w:val="002C2F76"/>
    <w:rsid w:val="002C43B5"/>
    <w:rsid w:val="002C4C2C"/>
    <w:rsid w:val="002E239C"/>
    <w:rsid w:val="002E51F3"/>
    <w:rsid w:val="002E57D6"/>
    <w:rsid w:val="002E764C"/>
    <w:rsid w:val="002F14E6"/>
    <w:rsid w:val="002F1588"/>
    <w:rsid w:val="002F569B"/>
    <w:rsid w:val="002F57B4"/>
    <w:rsid w:val="002F6241"/>
    <w:rsid w:val="00301C57"/>
    <w:rsid w:val="003143FC"/>
    <w:rsid w:val="003161F8"/>
    <w:rsid w:val="003162E8"/>
    <w:rsid w:val="00317F5D"/>
    <w:rsid w:val="003222D4"/>
    <w:rsid w:val="0032348C"/>
    <w:rsid w:val="0032555F"/>
    <w:rsid w:val="0032597D"/>
    <w:rsid w:val="003300EB"/>
    <w:rsid w:val="00330F4A"/>
    <w:rsid w:val="00331E78"/>
    <w:rsid w:val="00331FFB"/>
    <w:rsid w:val="00335650"/>
    <w:rsid w:val="003409BF"/>
    <w:rsid w:val="00342615"/>
    <w:rsid w:val="0035280B"/>
    <w:rsid w:val="00354262"/>
    <w:rsid w:val="00354948"/>
    <w:rsid w:val="003558F4"/>
    <w:rsid w:val="00355F2D"/>
    <w:rsid w:val="00360C71"/>
    <w:rsid w:val="00362E0B"/>
    <w:rsid w:val="00363F35"/>
    <w:rsid w:val="00365264"/>
    <w:rsid w:val="00365676"/>
    <w:rsid w:val="003704F5"/>
    <w:rsid w:val="00370DF2"/>
    <w:rsid w:val="00372C26"/>
    <w:rsid w:val="00373268"/>
    <w:rsid w:val="00373D67"/>
    <w:rsid w:val="0037497F"/>
    <w:rsid w:val="0037663B"/>
    <w:rsid w:val="00377FDE"/>
    <w:rsid w:val="00380969"/>
    <w:rsid w:val="003857AC"/>
    <w:rsid w:val="00390739"/>
    <w:rsid w:val="00390975"/>
    <w:rsid w:val="00391198"/>
    <w:rsid w:val="003937CA"/>
    <w:rsid w:val="00395062"/>
    <w:rsid w:val="00395302"/>
    <w:rsid w:val="00396E2C"/>
    <w:rsid w:val="00397058"/>
    <w:rsid w:val="003A0252"/>
    <w:rsid w:val="003A1741"/>
    <w:rsid w:val="003A41C9"/>
    <w:rsid w:val="003A4B15"/>
    <w:rsid w:val="003A5B90"/>
    <w:rsid w:val="003A7127"/>
    <w:rsid w:val="003A7E9E"/>
    <w:rsid w:val="003B038C"/>
    <w:rsid w:val="003B0D63"/>
    <w:rsid w:val="003B1312"/>
    <w:rsid w:val="003B195B"/>
    <w:rsid w:val="003B4CF6"/>
    <w:rsid w:val="003B5D55"/>
    <w:rsid w:val="003C08B5"/>
    <w:rsid w:val="003C0AA5"/>
    <w:rsid w:val="003C1C8E"/>
    <w:rsid w:val="003C4833"/>
    <w:rsid w:val="003D6148"/>
    <w:rsid w:val="003D646C"/>
    <w:rsid w:val="003D6DF6"/>
    <w:rsid w:val="003D7529"/>
    <w:rsid w:val="003D7E90"/>
    <w:rsid w:val="003E1A6B"/>
    <w:rsid w:val="003E365C"/>
    <w:rsid w:val="003E5924"/>
    <w:rsid w:val="003E64AF"/>
    <w:rsid w:val="003F1F95"/>
    <w:rsid w:val="003F3A4E"/>
    <w:rsid w:val="003F3EE5"/>
    <w:rsid w:val="00407B60"/>
    <w:rsid w:val="00407FC3"/>
    <w:rsid w:val="004161BF"/>
    <w:rsid w:val="00416D56"/>
    <w:rsid w:val="00417A03"/>
    <w:rsid w:val="00417F84"/>
    <w:rsid w:val="00420FCE"/>
    <w:rsid w:val="004223CF"/>
    <w:rsid w:val="00424052"/>
    <w:rsid w:val="0042566C"/>
    <w:rsid w:val="0042580D"/>
    <w:rsid w:val="00435D2A"/>
    <w:rsid w:val="00437B7A"/>
    <w:rsid w:val="0044520D"/>
    <w:rsid w:val="00452751"/>
    <w:rsid w:val="004528BE"/>
    <w:rsid w:val="00454F16"/>
    <w:rsid w:val="00455CCA"/>
    <w:rsid w:val="004602C3"/>
    <w:rsid w:val="004614DE"/>
    <w:rsid w:val="00466ADC"/>
    <w:rsid w:val="00467568"/>
    <w:rsid w:val="004702A8"/>
    <w:rsid w:val="00470D4F"/>
    <w:rsid w:val="00471472"/>
    <w:rsid w:val="00471D12"/>
    <w:rsid w:val="004743F4"/>
    <w:rsid w:val="00475727"/>
    <w:rsid w:val="004808D1"/>
    <w:rsid w:val="004814F7"/>
    <w:rsid w:val="00483106"/>
    <w:rsid w:val="004860F9"/>
    <w:rsid w:val="00491485"/>
    <w:rsid w:val="004925FC"/>
    <w:rsid w:val="0049267C"/>
    <w:rsid w:val="00492EAC"/>
    <w:rsid w:val="00495E52"/>
    <w:rsid w:val="004A03F2"/>
    <w:rsid w:val="004A3227"/>
    <w:rsid w:val="004A54B5"/>
    <w:rsid w:val="004A73C3"/>
    <w:rsid w:val="004A75AD"/>
    <w:rsid w:val="004B0C20"/>
    <w:rsid w:val="004B1136"/>
    <w:rsid w:val="004B133A"/>
    <w:rsid w:val="004B2EF6"/>
    <w:rsid w:val="004B4530"/>
    <w:rsid w:val="004B4E22"/>
    <w:rsid w:val="004B6BB3"/>
    <w:rsid w:val="004C038A"/>
    <w:rsid w:val="004C2C67"/>
    <w:rsid w:val="004C352A"/>
    <w:rsid w:val="004C5F2F"/>
    <w:rsid w:val="004C6C92"/>
    <w:rsid w:val="004D4BEE"/>
    <w:rsid w:val="004D646B"/>
    <w:rsid w:val="004D6EA1"/>
    <w:rsid w:val="004D7BF3"/>
    <w:rsid w:val="004E1599"/>
    <w:rsid w:val="004E394F"/>
    <w:rsid w:val="004E795F"/>
    <w:rsid w:val="004F170D"/>
    <w:rsid w:val="004F2C5D"/>
    <w:rsid w:val="004F410B"/>
    <w:rsid w:val="004F4A2F"/>
    <w:rsid w:val="004F6FE8"/>
    <w:rsid w:val="005005CF"/>
    <w:rsid w:val="00501098"/>
    <w:rsid w:val="0050177D"/>
    <w:rsid w:val="005037CA"/>
    <w:rsid w:val="005040C6"/>
    <w:rsid w:val="0050479B"/>
    <w:rsid w:val="00513384"/>
    <w:rsid w:val="0051648A"/>
    <w:rsid w:val="005165BC"/>
    <w:rsid w:val="00516FBF"/>
    <w:rsid w:val="00520AC9"/>
    <w:rsid w:val="00522106"/>
    <w:rsid w:val="00524E30"/>
    <w:rsid w:val="0053114B"/>
    <w:rsid w:val="0053260C"/>
    <w:rsid w:val="00534485"/>
    <w:rsid w:val="00535736"/>
    <w:rsid w:val="00535C74"/>
    <w:rsid w:val="00535DBD"/>
    <w:rsid w:val="00541F4E"/>
    <w:rsid w:val="0054287C"/>
    <w:rsid w:val="00545899"/>
    <w:rsid w:val="00551AD5"/>
    <w:rsid w:val="00552A18"/>
    <w:rsid w:val="00553EAA"/>
    <w:rsid w:val="00560670"/>
    <w:rsid w:val="005610D8"/>
    <w:rsid w:val="00561EEC"/>
    <w:rsid w:val="00562379"/>
    <w:rsid w:val="0056242F"/>
    <w:rsid w:val="00562462"/>
    <w:rsid w:val="005659E6"/>
    <w:rsid w:val="00573315"/>
    <w:rsid w:val="005748AA"/>
    <w:rsid w:val="00574C46"/>
    <w:rsid w:val="005768CC"/>
    <w:rsid w:val="00582AF1"/>
    <w:rsid w:val="005851F9"/>
    <w:rsid w:val="005853BD"/>
    <w:rsid w:val="005926B9"/>
    <w:rsid w:val="00595A4B"/>
    <w:rsid w:val="005964CB"/>
    <w:rsid w:val="00597008"/>
    <w:rsid w:val="005A48FF"/>
    <w:rsid w:val="005A6D7C"/>
    <w:rsid w:val="005B09F6"/>
    <w:rsid w:val="005B21F0"/>
    <w:rsid w:val="005B3FA2"/>
    <w:rsid w:val="005B6778"/>
    <w:rsid w:val="005B6EEE"/>
    <w:rsid w:val="005B7860"/>
    <w:rsid w:val="005C0032"/>
    <w:rsid w:val="005C3E04"/>
    <w:rsid w:val="005C48E3"/>
    <w:rsid w:val="005C6313"/>
    <w:rsid w:val="005C728E"/>
    <w:rsid w:val="005C7661"/>
    <w:rsid w:val="005D189A"/>
    <w:rsid w:val="005D28FA"/>
    <w:rsid w:val="005D57EC"/>
    <w:rsid w:val="005D5956"/>
    <w:rsid w:val="005D6EB1"/>
    <w:rsid w:val="005E0B3D"/>
    <w:rsid w:val="005E1964"/>
    <w:rsid w:val="005E2261"/>
    <w:rsid w:val="005E37BE"/>
    <w:rsid w:val="005E397B"/>
    <w:rsid w:val="005E5205"/>
    <w:rsid w:val="005F1B23"/>
    <w:rsid w:val="005F2FD9"/>
    <w:rsid w:val="005F334C"/>
    <w:rsid w:val="005F4DD7"/>
    <w:rsid w:val="005F5DC5"/>
    <w:rsid w:val="00600846"/>
    <w:rsid w:val="00601B2C"/>
    <w:rsid w:val="00602DC1"/>
    <w:rsid w:val="006032AB"/>
    <w:rsid w:val="00603B23"/>
    <w:rsid w:val="00604DDD"/>
    <w:rsid w:val="00605893"/>
    <w:rsid w:val="00607369"/>
    <w:rsid w:val="00610EEA"/>
    <w:rsid w:val="00612190"/>
    <w:rsid w:val="006124E1"/>
    <w:rsid w:val="00612B12"/>
    <w:rsid w:val="0061361E"/>
    <w:rsid w:val="006151EE"/>
    <w:rsid w:val="0061534E"/>
    <w:rsid w:val="00616FB4"/>
    <w:rsid w:val="0061754E"/>
    <w:rsid w:val="006224E8"/>
    <w:rsid w:val="00623EB0"/>
    <w:rsid w:val="0062584A"/>
    <w:rsid w:val="00625A7C"/>
    <w:rsid w:val="0063065D"/>
    <w:rsid w:val="00633C34"/>
    <w:rsid w:val="0063418E"/>
    <w:rsid w:val="00634923"/>
    <w:rsid w:val="0063693F"/>
    <w:rsid w:val="0063720C"/>
    <w:rsid w:val="0064031D"/>
    <w:rsid w:val="0064032F"/>
    <w:rsid w:val="00642402"/>
    <w:rsid w:val="00642534"/>
    <w:rsid w:val="00643EB4"/>
    <w:rsid w:val="006440BD"/>
    <w:rsid w:val="006467D4"/>
    <w:rsid w:val="0065122E"/>
    <w:rsid w:val="00652056"/>
    <w:rsid w:val="00652746"/>
    <w:rsid w:val="00654195"/>
    <w:rsid w:val="00660208"/>
    <w:rsid w:val="00662D2D"/>
    <w:rsid w:val="0066399F"/>
    <w:rsid w:val="00664017"/>
    <w:rsid w:val="00664E49"/>
    <w:rsid w:val="00666945"/>
    <w:rsid w:val="00671375"/>
    <w:rsid w:val="006762E2"/>
    <w:rsid w:val="006765DF"/>
    <w:rsid w:val="00677ACC"/>
    <w:rsid w:val="00680620"/>
    <w:rsid w:val="00680704"/>
    <w:rsid w:val="006808EF"/>
    <w:rsid w:val="00682765"/>
    <w:rsid w:val="00682A09"/>
    <w:rsid w:val="00682C3E"/>
    <w:rsid w:val="00686F23"/>
    <w:rsid w:val="006870AE"/>
    <w:rsid w:val="00687F51"/>
    <w:rsid w:val="006919AC"/>
    <w:rsid w:val="00693D9A"/>
    <w:rsid w:val="00694514"/>
    <w:rsid w:val="00695EF9"/>
    <w:rsid w:val="00696F5F"/>
    <w:rsid w:val="006A0D03"/>
    <w:rsid w:val="006A20C0"/>
    <w:rsid w:val="006A24C1"/>
    <w:rsid w:val="006A2CCA"/>
    <w:rsid w:val="006A3CE7"/>
    <w:rsid w:val="006B5DC2"/>
    <w:rsid w:val="006B663F"/>
    <w:rsid w:val="006B740A"/>
    <w:rsid w:val="006C28A1"/>
    <w:rsid w:val="006D0341"/>
    <w:rsid w:val="006D1378"/>
    <w:rsid w:val="006D2AD8"/>
    <w:rsid w:val="006D351B"/>
    <w:rsid w:val="006E1CE1"/>
    <w:rsid w:val="006E5B6B"/>
    <w:rsid w:val="006E66B6"/>
    <w:rsid w:val="006F0637"/>
    <w:rsid w:val="006F156E"/>
    <w:rsid w:val="006F25B7"/>
    <w:rsid w:val="0070139D"/>
    <w:rsid w:val="00702866"/>
    <w:rsid w:val="00702DC6"/>
    <w:rsid w:val="007056F5"/>
    <w:rsid w:val="0070570B"/>
    <w:rsid w:val="007057DB"/>
    <w:rsid w:val="007070B7"/>
    <w:rsid w:val="007110D1"/>
    <w:rsid w:val="00711630"/>
    <w:rsid w:val="00713FCC"/>
    <w:rsid w:val="00717C2B"/>
    <w:rsid w:val="0072040D"/>
    <w:rsid w:val="0072048D"/>
    <w:rsid w:val="0072079E"/>
    <w:rsid w:val="00724732"/>
    <w:rsid w:val="00725F48"/>
    <w:rsid w:val="007306CA"/>
    <w:rsid w:val="00731DF8"/>
    <w:rsid w:val="00732CCE"/>
    <w:rsid w:val="00745664"/>
    <w:rsid w:val="00750F31"/>
    <w:rsid w:val="00751840"/>
    <w:rsid w:val="00751C70"/>
    <w:rsid w:val="00751F60"/>
    <w:rsid w:val="00753DEE"/>
    <w:rsid w:val="00770813"/>
    <w:rsid w:val="0077118C"/>
    <w:rsid w:val="00772997"/>
    <w:rsid w:val="00773075"/>
    <w:rsid w:val="00773B4E"/>
    <w:rsid w:val="00774C82"/>
    <w:rsid w:val="00774EC1"/>
    <w:rsid w:val="00777AD8"/>
    <w:rsid w:val="00780A8D"/>
    <w:rsid w:val="00780F13"/>
    <w:rsid w:val="00780FAF"/>
    <w:rsid w:val="00783FC3"/>
    <w:rsid w:val="0078663B"/>
    <w:rsid w:val="00793D89"/>
    <w:rsid w:val="007A0B78"/>
    <w:rsid w:val="007A0CA4"/>
    <w:rsid w:val="007A1F85"/>
    <w:rsid w:val="007A29A4"/>
    <w:rsid w:val="007A69C3"/>
    <w:rsid w:val="007B1551"/>
    <w:rsid w:val="007B2FC4"/>
    <w:rsid w:val="007B4F9C"/>
    <w:rsid w:val="007B5E24"/>
    <w:rsid w:val="007C0F22"/>
    <w:rsid w:val="007C18C3"/>
    <w:rsid w:val="007C229E"/>
    <w:rsid w:val="007C33D9"/>
    <w:rsid w:val="007C4B0A"/>
    <w:rsid w:val="007D3898"/>
    <w:rsid w:val="007D6594"/>
    <w:rsid w:val="007E2397"/>
    <w:rsid w:val="007E3396"/>
    <w:rsid w:val="007E33AD"/>
    <w:rsid w:val="007E5122"/>
    <w:rsid w:val="007E63A7"/>
    <w:rsid w:val="007E767F"/>
    <w:rsid w:val="007E7BE3"/>
    <w:rsid w:val="007F3733"/>
    <w:rsid w:val="007F3EA5"/>
    <w:rsid w:val="007F6042"/>
    <w:rsid w:val="00801256"/>
    <w:rsid w:val="00805523"/>
    <w:rsid w:val="0080560A"/>
    <w:rsid w:val="00805984"/>
    <w:rsid w:val="00805D68"/>
    <w:rsid w:val="00810D22"/>
    <w:rsid w:val="00811EF4"/>
    <w:rsid w:val="0082227C"/>
    <w:rsid w:val="008249E7"/>
    <w:rsid w:val="00825D39"/>
    <w:rsid w:val="00826918"/>
    <w:rsid w:val="00826F39"/>
    <w:rsid w:val="008306FE"/>
    <w:rsid w:val="00831C51"/>
    <w:rsid w:val="00834116"/>
    <w:rsid w:val="00834927"/>
    <w:rsid w:val="00835EE9"/>
    <w:rsid w:val="00836669"/>
    <w:rsid w:val="0083705C"/>
    <w:rsid w:val="008417C4"/>
    <w:rsid w:val="00846B30"/>
    <w:rsid w:val="00847519"/>
    <w:rsid w:val="00847A5E"/>
    <w:rsid w:val="00853D57"/>
    <w:rsid w:val="0085450A"/>
    <w:rsid w:val="0085775D"/>
    <w:rsid w:val="00862308"/>
    <w:rsid w:val="0086470D"/>
    <w:rsid w:val="00865365"/>
    <w:rsid w:val="008653D9"/>
    <w:rsid w:val="00867A19"/>
    <w:rsid w:val="00872DDA"/>
    <w:rsid w:val="008745EA"/>
    <w:rsid w:val="008750A4"/>
    <w:rsid w:val="00875F5A"/>
    <w:rsid w:val="0087776A"/>
    <w:rsid w:val="00882533"/>
    <w:rsid w:val="00882D9D"/>
    <w:rsid w:val="008867C3"/>
    <w:rsid w:val="00892F87"/>
    <w:rsid w:val="00896377"/>
    <w:rsid w:val="00897065"/>
    <w:rsid w:val="008970EF"/>
    <w:rsid w:val="008A2943"/>
    <w:rsid w:val="008A7671"/>
    <w:rsid w:val="008B0C9F"/>
    <w:rsid w:val="008B3FCE"/>
    <w:rsid w:val="008B560A"/>
    <w:rsid w:val="008B6DD6"/>
    <w:rsid w:val="008C1DDB"/>
    <w:rsid w:val="008C23E4"/>
    <w:rsid w:val="008C2EB8"/>
    <w:rsid w:val="008C3F12"/>
    <w:rsid w:val="008C3F2E"/>
    <w:rsid w:val="008C4416"/>
    <w:rsid w:val="008C444F"/>
    <w:rsid w:val="008D11CC"/>
    <w:rsid w:val="008D373A"/>
    <w:rsid w:val="008D38EF"/>
    <w:rsid w:val="008D49C2"/>
    <w:rsid w:val="008E251E"/>
    <w:rsid w:val="008E4E6D"/>
    <w:rsid w:val="008F008E"/>
    <w:rsid w:val="008F19DE"/>
    <w:rsid w:val="008F27DD"/>
    <w:rsid w:val="008F5674"/>
    <w:rsid w:val="008F6D97"/>
    <w:rsid w:val="00900262"/>
    <w:rsid w:val="00901DB3"/>
    <w:rsid w:val="00903782"/>
    <w:rsid w:val="00904EBF"/>
    <w:rsid w:val="0090652B"/>
    <w:rsid w:val="00906D29"/>
    <w:rsid w:val="00906E32"/>
    <w:rsid w:val="009076FE"/>
    <w:rsid w:val="00907E3F"/>
    <w:rsid w:val="009135F9"/>
    <w:rsid w:val="009152F4"/>
    <w:rsid w:val="009159DD"/>
    <w:rsid w:val="00916917"/>
    <w:rsid w:val="00921551"/>
    <w:rsid w:val="009240B6"/>
    <w:rsid w:val="0092794B"/>
    <w:rsid w:val="00927C76"/>
    <w:rsid w:val="00927FFD"/>
    <w:rsid w:val="009318E6"/>
    <w:rsid w:val="0093404C"/>
    <w:rsid w:val="00936C06"/>
    <w:rsid w:val="00936FDC"/>
    <w:rsid w:val="009379FF"/>
    <w:rsid w:val="00945161"/>
    <w:rsid w:val="00945AD3"/>
    <w:rsid w:val="00946F78"/>
    <w:rsid w:val="009514B4"/>
    <w:rsid w:val="0095295E"/>
    <w:rsid w:val="00954568"/>
    <w:rsid w:val="00955FD8"/>
    <w:rsid w:val="009569A1"/>
    <w:rsid w:val="009577CC"/>
    <w:rsid w:val="00966ADD"/>
    <w:rsid w:val="00967C0E"/>
    <w:rsid w:val="00967D87"/>
    <w:rsid w:val="009709DD"/>
    <w:rsid w:val="0097134D"/>
    <w:rsid w:val="0097142F"/>
    <w:rsid w:val="00971906"/>
    <w:rsid w:val="00972C31"/>
    <w:rsid w:val="0097716C"/>
    <w:rsid w:val="00983C32"/>
    <w:rsid w:val="00984860"/>
    <w:rsid w:val="009859FB"/>
    <w:rsid w:val="00985CDE"/>
    <w:rsid w:val="009934CA"/>
    <w:rsid w:val="00994F6F"/>
    <w:rsid w:val="00995041"/>
    <w:rsid w:val="0099703C"/>
    <w:rsid w:val="00997215"/>
    <w:rsid w:val="009A0015"/>
    <w:rsid w:val="009A2325"/>
    <w:rsid w:val="009A2673"/>
    <w:rsid w:val="009A3737"/>
    <w:rsid w:val="009A4E4C"/>
    <w:rsid w:val="009A6CC8"/>
    <w:rsid w:val="009A787F"/>
    <w:rsid w:val="009B3892"/>
    <w:rsid w:val="009B3B35"/>
    <w:rsid w:val="009B73B8"/>
    <w:rsid w:val="009C3629"/>
    <w:rsid w:val="009D1E02"/>
    <w:rsid w:val="009D3A61"/>
    <w:rsid w:val="009D3CC0"/>
    <w:rsid w:val="009D46B6"/>
    <w:rsid w:val="009D536E"/>
    <w:rsid w:val="009D5753"/>
    <w:rsid w:val="009D61C6"/>
    <w:rsid w:val="009D69B4"/>
    <w:rsid w:val="009E09F8"/>
    <w:rsid w:val="009E17FD"/>
    <w:rsid w:val="009E26B3"/>
    <w:rsid w:val="009E37EA"/>
    <w:rsid w:val="009E6A1B"/>
    <w:rsid w:val="009E7C51"/>
    <w:rsid w:val="009F1463"/>
    <w:rsid w:val="009F3C7B"/>
    <w:rsid w:val="009F4EF9"/>
    <w:rsid w:val="009F505E"/>
    <w:rsid w:val="009F74E3"/>
    <w:rsid w:val="00A04985"/>
    <w:rsid w:val="00A063B4"/>
    <w:rsid w:val="00A179FB"/>
    <w:rsid w:val="00A17A3B"/>
    <w:rsid w:val="00A200B3"/>
    <w:rsid w:val="00A203CB"/>
    <w:rsid w:val="00A2316B"/>
    <w:rsid w:val="00A236D5"/>
    <w:rsid w:val="00A25446"/>
    <w:rsid w:val="00A260C6"/>
    <w:rsid w:val="00A3057A"/>
    <w:rsid w:val="00A33C9E"/>
    <w:rsid w:val="00A3574E"/>
    <w:rsid w:val="00A36317"/>
    <w:rsid w:val="00A36D19"/>
    <w:rsid w:val="00A377D6"/>
    <w:rsid w:val="00A40BC2"/>
    <w:rsid w:val="00A452F2"/>
    <w:rsid w:val="00A47E1C"/>
    <w:rsid w:val="00A50A30"/>
    <w:rsid w:val="00A539C9"/>
    <w:rsid w:val="00A54E17"/>
    <w:rsid w:val="00A57907"/>
    <w:rsid w:val="00A57E73"/>
    <w:rsid w:val="00A640F6"/>
    <w:rsid w:val="00A67886"/>
    <w:rsid w:val="00A7230F"/>
    <w:rsid w:val="00A74873"/>
    <w:rsid w:val="00A81607"/>
    <w:rsid w:val="00A83B38"/>
    <w:rsid w:val="00A8506F"/>
    <w:rsid w:val="00A85EE9"/>
    <w:rsid w:val="00A90F2E"/>
    <w:rsid w:val="00A9184F"/>
    <w:rsid w:val="00A922C4"/>
    <w:rsid w:val="00A93E4A"/>
    <w:rsid w:val="00A95802"/>
    <w:rsid w:val="00A965A6"/>
    <w:rsid w:val="00A96688"/>
    <w:rsid w:val="00AA1A83"/>
    <w:rsid w:val="00AA6C08"/>
    <w:rsid w:val="00AB0F05"/>
    <w:rsid w:val="00AB1F77"/>
    <w:rsid w:val="00AB48DD"/>
    <w:rsid w:val="00AB4CA2"/>
    <w:rsid w:val="00AB5C31"/>
    <w:rsid w:val="00AB6C8D"/>
    <w:rsid w:val="00AB7EC0"/>
    <w:rsid w:val="00AC2DBC"/>
    <w:rsid w:val="00AC47B5"/>
    <w:rsid w:val="00AC49AD"/>
    <w:rsid w:val="00AC7730"/>
    <w:rsid w:val="00AC7D3B"/>
    <w:rsid w:val="00AD1069"/>
    <w:rsid w:val="00AD1A20"/>
    <w:rsid w:val="00AD1BA9"/>
    <w:rsid w:val="00AD2882"/>
    <w:rsid w:val="00AE2239"/>
    <w:rsid w:val="00AE3819"/>
    <w:rsid w:val="00AE438F"/>
    <w:rsid w:val="00AE540A"/>
    <w:rsid w:val="00AE5DFB"/>
    <w:rsid w:val="00AF0974"/>
    <w:rsid w:val="00AF2FBA"/>
    <w:rsid w:val="00AF4396"/>
    <w:rsid w:val="00AF75C9"/>
    <w:rsid w:val="00AF7A80"/>
    <w:rsid w:val="00B0585F"/>
    <w:rsid w:val="00B10788"/>
    <w:rsid w:val="00B10AFE"/>
    <w:rsid w:val="00B13588"/>
    <w:rsid w:val="00B13FFC"/>
    <w:rsid w:val="00B1602A"/>
    <w:rsid w:val="00B21260"/>
    <w:rsid w:val="00B25282"/>
    <w:rsid w:val="00B254CC"/>
    <w:rsid w:val="00B258E1"/>
    <w:rsid w:val="00B26BC7"/>
    <w:rsid w:val="00B26F6B"/>
    <w:rsid w:val="00B30EE4"/>
    <w:rsid w:val="00B335F5"/>
    <w:rsid w:val="00B35DEE"/>
    <w:rsid w:val="00B40544"/>
    <w:rsid w:val="00B40FE3"/>
    <w:rsid w:val="00B474BD"/>
    <w:rsid w:val="00B52E3C"/>
    <w:rsid w:val="00B530C5"/>
    <w:rsid w:val="00B537A4"/>
    <w:rsid w:val="00B5500F"/>
    <w:rsid w:val="00B56153"/>
    <w:rsid w:val="00B609E8"/>
    <w:rsid w:val="00B610E1"/>
    <w:rsid w:val="00B61447"/>
    <w:rsid w:val="00B61A08"/>
    <w:rsid w:val="00B61F7B"/>
    <w:rsid w:val="00B63E0B"/>
    <w:rsid w:val="00B65B73"/>
    <w:rsid w:val="00B67857"/>
    <w:rsid w:val="00B71056"/>
    <w:rsid w:val="00B74432"/>
    <w:rsid w:val="00B75BF1"/>
    <w:rsid w:val="00B76A9F"/>
    <w:rsid w:val="00B81B70"/>
    <w:rsid w:val="00B81CF2"/>
    <w:rsid w:val="00B821A6"/>
    <w:rsid w:val="00B844D1"/>
    <w:rsid w:val="00B85C62"/>
    <w:rsid w:val="00B86E5C"/>
    <w:rsid w:val="00B87601"/>
    <w:rsid w:val="00B87A84"/>
    <w:rsid w:val="00B90E9C"/>
    <w:rsid w:val="00B93103"/>
    <w:rsid w:val="00B94E50"/>
    <w:rsid w:val="00B94EC1"/>
    <w:rsid w:val="00B951B3"/>
    <w:rsid w:val="00BA1499"/>
    <w:rsid w:val="00BA35EF"/>
    <w:rsid w:val="00BA4CA9"/>
    <w:rsid w:val="00BA4ECA"/>
    <w:rsid w:val="00BA5DBD"/>
    <w:rsid w:val="00BC1548"/>
    <w:rsid w:val="00BC483B"/>
    <w:rsid w:val="00BC6E8A"/>
    <w:rsid w:val="00BD0C36"/>
    <w:rsid w:val="00BD31F9"/>
    <w:rsid w:val="00BD4913"/>
    <w:rsid w:val="00BD59F8"/>
    <w:rsid w:val="00BD5D36"/>
    <w:rsid w:val="00BE308E"/>
    <w:rsid w:val="00BE7983"/>
    <w:rsid w:val="00BF02EA"/>
    <w:rsid w:val="00BF1498"/>
    <w:rsid w:val="00BF201F"/>
    <w:rsid w:val="00BF393B"/>
    <w:rsid w:val="00BF409B"/>
    <w:rsid w:val="00BF5A57"/>
    <w:rsid w:val="00BF5DFB"/>
    <w:rsid w:val="00BF7A56"/>
    <w:rsid w:val="00C041BE"/>
    <w:rsid w:val="00C055A3"/>
    <w:rsid w:val="00C06F81"/>
    <w:rsid w:val="00C10447"/>
    <w:rsid w:val="00C12BE5"/>
    <w:rsid w:val="00C13944"/>
    <w:rsid w:val="00C13A8A"/>
    <w:rsid w:val="00C210BC"/>
    <w:rsid w:val="00C2423B"/>
    <w:rsid w:val="00C24B2C"/>
    <w:rsid w:val="00C25575"/>
    <w:rsid w:val="00C26EE7"/>
    <w:rsid w:val="00C31D9B"/>
    <w:rsid w:val="00C33493"/>
    <w:rsid w:val="00C40588"/>
    <w:rsid w:val="00C40A25"/>
    <w:rsid w:val="00C41B6A"/>
    <w:rsid w:val="00C45989"/>
    <w:rsid w:val="00C5224C"/>
    <w:rsid w:val="00C5461A"/>
    <w:rsid w:val="00C552B7"/>
    <w:rsid w:val="00C55BC5"/>
    <w:rsid w:val="00C61258"/>
    <w:rsid w:val="00C6142D"/>
    <w:rsid w:val="00C61970"/>
    <w:rsid w:val="00C628FD"/>
    <w:rsid w:val="00C63856"/>
    <w:rsid w:val="00C6692D"/>
    <w:rsid w:val="00C70136"/>
    <w:rsid w:val="00C719AC"/>
    <w:rsid w:val="00C76BE6"/>
    <w:rsid w:val="00C94BE0"/>
    <w:rsid w:val="00C95C4A"/>
    <w:rsid w:val="00CA07E0"/>
    <w:rsid w:val="00CA2598"/>
    <w:rsid w:val="00CA2BFD"/>
    <w:rsid w:val="00CA4600"/>
    <w:rsid w:val="00CA62CB"/>
    <w:rsid w:val="00CA6E59"/>
    <w:rsid w:val="00CB0EAA"/>
    <w:rsid w:val="00CB1F28"/>
    <w:rsid w:val="00CB213E"/>
    <w:rsid w:val="00CB2BA2"/>
    <w:rsid w:val="00CB3D3E"/>
    <w:rsid w:val="00CB416E"/>
    <w:rsid w:val="00CB4988"/>
    <w:rsid w:val="00CB5A23"/>
    <w:rsid w:val="00CC124E"/>
    <w:rsid w:val="00CC226D"/>
    <w:rsid w:val="00CC3E1E"/>
    <w:rsid w:val="00CC448B"/>
    <w:rsid w:val="00CC5E6E"/>
    <w:rsid w:val="00CD06E4"/>
    <w:rsid w:val="00CD1060"/>
    <w:rsid w:val="00CD1FE8"/>
    <w:rsid w:val="00CD32B7"/>
    <w:rsid w:val="00CD4396"/>
    <w:rsid w:val="00CD50AB"/>
    <w:rsid w:val="00CD6605"/>
    <w:rsid w:val="00CD747C"/>
    <w:rsid w:val="00CE1064"/>
    <w:rsid w:val="00CE12AF"/>
    <w:rsid w:val="00CE1DA6"/>
    <w:rsid w:val="00CE5528"/>
    <w:rsid w:val="00CF27FE"/>
    <w:rsid w:val="00CF3177"/>
    <w:rsid w:val="00CF4D94"/>
    <w:rsid w:val="00D00522"/>
    <w:rsid w:val="00D019BA"/>
    <w:rsid w:val="00D12F99"/>
    <w:rsid w:val="00D16242"/>
    <w:rsid w:val="00D21787"/>
    <w:rsid w:val="00D253D5"/>
    <w:rsid w:val="00D27D11"/>
    <w:rsid w:val="00D27FC5"/>
    <w:rsid w:val="00D30484"/>
    <w:rsid w:val="00D3075C"/>
    <w:rsid w:val="00D33489"/>
    <w:rsid w:val="00D33EE2"/>
    <w:rsid w:val="00D34C6E"/>
    <w:rsid w:val="00D34ED5"/>
    <w:rsid w:val="00D353E3"/>
    <w:rsid w:val="00D365BF"/>
    <w:rsid w:val="00D37082"/>
    <w:rsid w:val="00D3768F"/>
    <w:rsid w:val="00D4351B"/>
    <w:rsid w:val="00D466F2"/>
    <w:rsid w:val="00D51039"/>
    <w:rsid w:val="00D5215E"/>
    <w:rsid w:val="00D52F86"/>
    <w:rsid w:val="00D55BA7"/>
    <w:rsid w:val="00D561B2"/>
    <w:rsid w:val="00D60E52"/>
    <w:rsid w:val="00D613CF"/>
    <w:rsid w:val="00D621D9"/>
    <w:rsid w:val="00D67B5B"/>
    <w:rsid w:val="00D705F9"/>
    <w:rsid w:val="00D72BCB"/>
    <w:rsid w:val="00D77279"/>
    <w:rsid w:val="00D80804"/>
    <w:rsid w:val="00D81406"/>
    <w:rsid w:val="00D8150E"/>
    <w:rsid w:val="00D81CBE"/>
    <w:rsid w:val="00D820D9"/>
    <w:rsid w:val="00D833CC"/>
    <w:rsid w:val="00D84B9E"/>
    <w:rsid w:val="00D91157"/>
    <w:rsid w:val="00D94AEE"/>
    <w:rsid w:val="00D969FA"/>
    <w:rsid w:val="00D96BAE"/>
    <w:rsid w:val="00D97644"/>
    <w:rsid w:val="00DA151E"/>
    <w:rsid w:val="00DA239A"/>
    <w:rsid w:val="00DA42E8"/>
    <w:rsid w:val="00DA76D2"/>
    <w:rsid w:val="00DB3FCE"/>
    <w:rsid w:val="00DB69B2"/>
    <w:rsid w:val="00DC01E4"/>
    <w:rsid w:val="00DC09E4"/>
    <w:rsid w:val="00DC5AA3"/>
    <w:rsid w:val="00DC5D43"/>
    <w:rsid w:val="00DC6B7C"/>
    <w:rsid w:val="00DD17E8"/>
    <w:rsid w:val="00DD1973"/>
    <w:rsid w:val="00DD30FE"/>
    <w:rsid w:val="00DD3D39"/>
    <w:rsid w:val="00DD53BD"/>
    <w:rsid w:val="00DE0ABC"/>
    <w:rsid w:val="00DE30A8"/>
    <w:rsid w:val="00DE4791"/>
    <w:rsid w:val="00DE4CD4"/>
    <w:rsid w:val="00DE4FAA"/>
    <w:rsid w:val="00DF3E5C"/>
    <w:rsid w:val="00E043BF"/>
    <w:rsid w:val="00E0628E"/>
    <w:rsid w:val="00E068F1"/>
    <w:rsid w:val="00E10BBF"/>
    <w:rsid w:val="00E152D6"/>
    <w:rsid w:val="00E170C4"/>
    <w:rsid w:val="00E175A7"/>
    <w:rsid w:val="00E2250E"/>
    <w:rsid w:val="00E232D8"/>
    <w:rsid w:val="00E23CC0"/>
    <w:rsid w:val="00E24191"/>
    <w:rsid w:val="00E25710"/>
    <w:rsid w:val="00E25F51"/>
    <w:rsid w:val="00E25FFA"/>
    <w:rsid w:val="00E32929"/>
    <w:rsid w:val="00E3541D"/>
    <w:rsid w:val="00E44DB4"/>
    <w:rsid w:val="00E45411"/>
    <w:rsid w:val="00E46123"/>
    <w:rsid w:val="00E46A6F"/>
    <w:rsid w:val="00E47C5A"/>
    <w:rsid w:val="00E53C6C"/>
    <w:rsid w:val="00E54B5B"/>
    <w:rsid w:val="00E610D6"/>
    <w:rsid w:val="00E61C19"/>
    <w:rsid w:val="00E659C8"/>
    <w:rsid w:val="00E67ADE"/>
    <w:rsid w:val="00E70012"/>
    <w:rsid w:val="00E70E16"/>
    <w:rsid w:val="00E77680"/>
    <w:rsid w:val="00E82A76"/>
    <w:rsid w:val="00E85037"/>
    <w:rsid w:val="00E873D8"/>
    <w:rsid w:val="00E8787F"/>
    <w:rsid w:val="00E904FF"/>
    <w:rsid w:val="00E90E05"/>
    <w:rsid w:val="00E911C4"/>
    <w:rsid w:val="00E950AD"/>
    <w:rsid w:val="00EA1D2C"/>
    <w:rsid w:val="00EA1EA6"/>
    <w:rsid w:val="00EA2CB2"/>
    <w:rsid w:val="00EA2E96"/>
    <w:rsid w:val="00EA300A"/>
    <w:rsid w:val="00EA337F"/>
    <w:rsid w:val="00EA6ED1"/>
    <w:rsid w:val="00EB0A29"/>
    <w:rsid w:val="00EC0A83"/>
    <w:rsid w:val="00EC13BD"/>
    <w:rsid w:val="00EC2F6D"/>
    <w:rsid w:val="00EC3DB9"/>
    <w:rsid w:val="00EC5319"/>
    <w:rsid w:val="00ED20C1"/>
    <w:rsid w:val="00ED27D9"/>
    <w:rsid w:val="00ED4B34"/>
    <w:rsid w:val="00ED5E3B"/>
    <w:rsid w:val="00ED796F"/>
    <w:rsid w:val="00EE72A1"/>
    <w:rsid w:val="00F0312E"/>
    <w:rsid w:val="00F12001"/>
    <w:rsid w:val="00F1225C"/>
    <w:rsid w:val="00F13919"/>
    <w:rsid w:val="00F13E71"/>
    <w:rsid w:val="00F179D1"/>
    <w:rsid w:val="00F17EEC"/>
    <w:rsid w:val="00F221D8"/>
    <w:rsid w:val="00F22DD0"/>
    <w:rsid w:val="00F23966"/>
    <w:rsid w:val="00F260CD"/>
    <w:rsid w:val="00F26755"/>
    <w:rsid w:val="00F30395"/>
    <w:rsid w:val="00F330A2"/>
    <w:rsid w:val="00F347D9"/>
    <w:rsid w:val="00F3533C"/>
    <w:rsid w:val="00F37269"/>
    <w:rsid w:val="00F40F1E"/>
    <w:rsid w:val="00F45670"/>
    <w:rsid w:val="00F466AE"/>
    <w:rsid w:val="00F474D0"/>
    <w:rsid w:val="00F55501"/>
    <w:rsid w:val="00F55596"/>
    <w:rsid w:val="00F56F9C"/>
    <w:rsid w:val="00F575D6"/>
    <w:rsid w:val="00F608F6"/>
    <w:rsid w:val="00F61681"/>
    <w:rsid w:val="00F700C6"/>
    <w:rsid w:val="00F7118A"/>
    <w:rsid w:val="00F71A22"/>
    <w:rsid w:val="00F74CA9"/>
    <w:rsid w:val="00F76AC3"/>
    <w:rsid w:val="00F8266B"/>
    <w:rsid w:val="00F854E7"/>
    <w:rsid w:val="00F868DF"/>
    <w:rsid w:val="00F920CC"/>
    <w:rsid w:val="00FA282B"/>
    <w:rsid w:val="00FA29F8"/>
    <w:rsid w:val="00FA537E"/>
    <w:rsid w:val="00FA796C"/>
    <w:rsid w:val="00FB2921"/>
    <w:rsid w:val="00FB3C4C"/>
    <w:rsid w:val="00FB4EDA"/>
    <w:rsid w:val="00FB6005"/>
    <w:rsid w:val="00FC14F1"/>
    <w:rsid w:val="00FC3497"/>
    <w:rsid w:val="00FC3F75"/>
    <w:rsid w:val="00FC509B"/>
    <w:rsid w:val="00FC7647"/>
    <w:rsid w:val="00FD0A01"/>
    <w:rsid w:val="00FD3980"/>
    <w:rsid w:val="00FD769E"/>
    <w:rsid w:val="00FE0CD0"/>
    <w:rsid w:val="00FE159A"/>
    <w:rsid w:val="00FE1BD5"/>
    <w:rsid w:val="00FE26AA"/>
    <w:rsid w:val="00FE453A"/>
    <w:rsid w:val="00FE5412"/>
    <w:rsid w:val="00FE59DD"/>
    <w:rsid w:val="00FE6978"/>
    <w:rsid w:val="00FE7F33"/>
    <w:rsid w:val="00FF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2DD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C2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20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00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C48E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1F71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71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7125"/>
  </w:style>
  <w:style w:type="paragraph" w:styleId="CommentSubject">
    <w:name w:val="annotation subject"/>
    <w:basedOn w:val="CommentText"/>
    <w:next w:val="CommentText"/>
    <w:link w:val="CommentSubjectChar"/>
    <w:rsid w:val="001F7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71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C2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20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00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C48E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1F71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71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7125"/>
  </w:style>
  <w:style w:type="paragraph" w:styleId="CommentSubject">
    <w:name w:val="annotation subject"/>
    <w:basedOn w:val="CommentText"/>
    <w:next w:val="CommentText"/>
    <w:link w:val="CommentSubjectChar"/>
    <w:rsid w:val="001F7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71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://www.cpsc.gov" TargetMode="External"/><Relationship Id="rId10" Type="http://schemas.openxmlformats.org/officeDocument/2006/relationships/hyperlink" Target="http://www.cpsc.gov/Global/Research-and-Statistics/Injury-Statistics/Toys/ToyReport2014.pdf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http://www.cpsc.gov/PageFiles/163520/HolidayToySafetyEnglishNSN13-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orate xmlns="a13d7d47-5e6d-43e2-97f1-eafbdde66bfb">Public Affairs - EXPA</Directorate>
    <From xmlns="a13d7d47-5e6d-43e2-97f1-eafbdde66bfb">
      <UserInfo>
        <DisplayName>Fleming, Nychelle</DisplayName>
        <AccountId>132</AccountId>
        <AccountType/>
      </UserInfo>
    </From>
    <Due_x0020_Date xmlns="a13d7d47-5e6d-43e2-97f1-eafbdde66bfb">2015-11-16T05:00:00+00:00</Due_x0020_Date>
    <Purpose xmlns="a13d7d47-5e6d-43e2-97f1-eafbdde66bfb">General Public </Purpo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E88890B794C4E9085AB97CDBEE2A6" ma:contentTypeVersion="30" ma:contentTypeDescription="Create a new document." ma:contentTypeScope="" ma:versionID="03403c820b196e8c8928f6b0d9e684e6">
  <xsd:schema xmlns:xsd="http://www.w3.org/2001/XMLSchema" xmlns:xs="http://www.w3.org/2001/XMLSchema" xmlns:p="http://schemas.microsoft.com/office/2006/metadata/properties" xmlns:ns2="a13d7d47-5e6d-43e2-97f1-eafbdde66bfb" targetNamespace="http://schemas.microsoft.com/office/2006/metadata/properties" ma:root="true" ma:fieldsID="2a11636a068cb75f226f5f2935d5c654" ns2:_="">
    <xsd:import namespace="a13d7d47-5e6d-43e2-97f1-eafbdde66bfb"/>
    <xsd:element name="properties">
      <xsd:complexType>
        <xsd:sequence>
          <xsd:element name="documentManagement">
            <xsd:complexType>
              <xsd:all>
                <xsd:element ref="ns2:Directorate"/>
                <xsd:element ref="ns2:From"/>
                <xsd:element ref="ns2:Purpose" minOccurs="0"/>
                <xsd:element ref="ns2:Du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d7d47-5e6d-43e2-97f1-eafbdde66bfb" elementFormDefault="qualified">
    <xsd:import namespace="http://schemas.microsoft.com/office/2006/documentManagement/types"/>
    <xsd:import namespace="http://schemas.microsoft.com/office/infopath/2007/PartnerControls"/>
    <xsd:element name="Directorate" ma:index="4" ma:displayName="Directorate" ma:description="Originating Office" ma:format="Dropdown" ma:internalName="Directorate">
      <xsd:simpleType>
        <xsd:restriction base="dms:Choice">
          <xsd:enumeration value="Office of R. Adler"/>
          <xsd:enumeration value="Office of A. Buerkle"/>
          <xsd:enumeration value="Office of M. Robinson"/>
          <xsd:enumeration value="Compliance - EXC"/>
          <xsd:enumeration value="Congressional Relations - OCR"/>
          <xsd:enumeration value="Economics - EC"/>
          <xsd:enumeration value="Engineering Sciences - ES"/>
          <xsd:enumeration value="Epidemiology - EP"/>
          <xsd:enumeration value="EEO - OEO"/>
          <xsd:enumeration value="Executive Director - OEX"/>
          <xsd:enumeration value="Facilities Services - EXFS"/>
          <xsd:enumeration value="Financial Mgmt - EXFM"/>
          <xsd:enumeration value="General Counsel - OGC"/>
          <xsd:enumeration value="Global Outreach - EXGO"/>
          <xsd:enumeration value="Hazard ID and Reduction - EXHR"/>
          <xsd:enumeration value="Health Sciences - HS"/>
          <xsd:enumeration value="Human Resources - EXRM"/>
          <xsd:enumeration value="Import Surveillance - EXIS"/>
          <xsd:enumeration value="Information Technology - EXIT"/>
          <xsd:enumeration value="Inspector General - OIG"/>
          <xsd:enumeration value="International Programs - EXIP"/>
          <xsd:enumeration value="Laboratory Sciences - LS"/>
          <xsd:enumeration value="Office of the Secretary - OS"/>
          <xsd:enumeration value="Public Affairs - EXPA"/>
        </xsd:restriction>
      </xsd:simpleType>
    </xsd:element>
    <xsd:element name="From" ma:index="5" ma:displayName="Project Manager" ma:description="Person wanting the document cleared" ma:list="UserInfo" ma:SharePointGroup="0" ma:internalName="From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rpose" ma:index="6" nillable="true" ma:displayName="Purpose" ma:description="The intended audience/purpose" ma:internalName="Purpose" ma:readOnly="false">
      <xsd:simpleType>
        <xsd:restriction base="dms:Note">
          <xsd:maxLength value="255"/>
        </xsd:restriction>
      </xsd:simpleType>
    </xsd:element>
    <xsd:element name="Due_x0020_Date" ma:index="13" nillable="true" ma:displayName="Due Date" ma:format="DateOnly" ma:internalName="Due_x0020_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 ma:readOnly="true"/>
        <xsd:element ref="dc:title" minOccurs="0" maxOccurs="1" ma:index="3" ma:displayName="Projec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5F1C73-B5FC-45C9-9838-8EB1116ED234}">
  <ds:schemaRefs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a13d7d47-5e6d-43e2-97f1-eafbdde66bfb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71A824F-0157-45A3-A9C4-1F5A2285C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d7d47-5e6d-43e2-97f1-eafbdde66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A2FFD2-4E08-4A3B-AA06-FF5CAA14A7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Toy Safety Blog</vt:lpstr>
    </vt:vector>
  </TitlesOfParts>
  <Company>US CPSC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Toy Safety Blog</dc:title>
  <dc:creator>nfleming</dc:creator>
  <cp:lastModifiedBy>nfleming</cp:lastModifiedBy>
  <cp:revision>2</cp:revision>
  <cp:lastPrinted>2015-11-17T21:36:00Z</cp:lastPrinted>
  <dcterms:created xsi:type="dcterms:W3CDTF">2015-11-18T17:28:00Z</dcterms:created>
  <dcterms:modified xsi:type="dcterms:W3CDTF">2015-11-18T17:28:00Z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0x010100391E88890B794C4E9085AB97CDBEE2A6</vt:lpwstr>
  </property>
</Properties>
</file>