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D81D5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Spencer Bailey</w:t>
      </w:r>
    </w:p>
    <w:p w14:paraId="45FAB939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Spencer Bailey is the editor-in-chief at </w:t>
      </w:r>
      <w:r>
        <w:rPr>
          <w:rFonts w:ascii="Calibri" w:hAnsi="Calibri" w:cs="Calibri"/>
          <w:i/>
          <w:iCs/>
          <w:sz w:val="28"/>
          <w:szCs w:val="28"/>
        </w:rPr>
        <w:t>Surface</w:t>
      </w:r>
      <w:r>
        <w:rPr>
          <w:rFonts w:ascii="Calibri" w:hAnsi="Calibri" w:cs="Calibri"/>
          <w:sz w:val="28"/>
          <w:szCs w:val="28"/>
        </w:rPr>
        <w:t xml:space="preserve"> magazine. He has interviewed dozens of leaders in design, including Frank </w:t>
      </w:r>
      <w:proofErr w:type="spellStart"/>
      <w:r>
        <w:rPr>
          <w:rFonts w:ascii="Calibri" w:hAnsi="Calibri" w:cs="Calibri"/>
          <w:sz w:val="28"/>
          <w:szCs w:val="28"/>
        </w:rPr>
        <w:t>Gehry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Zaha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Hadid</w:t>
      </w:r>
      <w:proofErr w:type="spellEnd"/>
      <w:r>
        <w:rPr>
          <w:rFonts w:ascii="Calibri" w:hAnsi="Calibri" w:cs="Calibri"/>
          <w:sz w:val="28"/>
          <w:szCs w:val="28"/>
        </w:rPr>
        <w:t xml:space="preserve">, and </w:t>
      </w:r>
      <w:proofErr w:type="spellStart"/>
      <w:r>
        <w:rPr>
          <w:rFonts w:ascii="Calibri" w:hAnsi="Calibri" w:cs="Calibri"/>
          <w:sz w:val="28"/>
          <w:szCs w:val="28"/>
        </w:rPr>
        <w:t>Tadao</w:t>
      </w:r>
      <w:proofErr w:type="spellEnd"/>
      <w:r>
        <w:rPr>
          <w:rFonts w:ascii="Calibri" w:hAnsi="Calibri" w:cs="Calibri"/>
          <w:sz w:val="28"/>
          <w:szCs w:val="28"/>
        </w:rPr>
        <w:t xml:space="preserve"> Ando, and is the moderator of the Design Dialogues series of live talks. Previously, he has contributed to </w:t>
      </w:r>
      <w:r>
        <w:rPr>
          <w:rFonts w:ascii="Calibri" w:hAnsi="Calibri" w:cs="Calibri"/>
          <w:i/>
          <w:iCs/>
          <w:sz w:val="28"/>
          <w:szCs w:val="28"/>
        </w:rPr>
        <w:t>The New York Times Magazine</w:t>
      </w:r>
      <w:r>
        <w:rPr>
          <w:rFonts w:ascii="Calibri" w:hAnsi="Calibri" w:cs="Calibri"/>
          <w:sz w:val="28"/>
          <w:szCs w:val="28"/>
        </w:rPr>
        <w:t xml:space="preserve"> and </w:t>
      </w:r>
      <w:r>
        <w:rPr>
          <w:rFonts w:ascii="Calibri" w:hAnsi="Calibri" w:cs="Calibri"/>
          <w:i/>
          <w:iCs/>
          <w:sz w:val="28"/>
          <w:szCs w:val="28"/>
        </w:rPr>
        <w:t xml:space="preserve">Bloomberg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Businessweek</w:t>
      </w:r>
      <w:proofErr w:type="spellEnd"/>
      <w:r>
        <w:rPr>
          <w:rFonts w:ascii="Calibri" w:hAnsi="Calibri" w:cs="Calibri"/>
          <w:sz w:val="28"/>
          <w:szCs w:val="28"/>
        </w:rPr>
        <w:t xml:space="preserve">, and worked at </w:t>
      </w:r>
      <w:r>
        <w:rPr>
          <w:rFonts w:ascii="Calibri" w:hAnsi="Calibri" w:cs="Calibri"/>
          <w:i/>
          <w:iCs/>
          <w:sz w:val="28"/>
          <w:szCs w:val="28"/>
        </w:rPr>
        <w:t xml:space="preserve">The Daily Beast, Vanity Fair, </w:t>
      </w:r>
      <w:r>
        <w:rPr>
          <w:rFonts w:ascii="Calibri" w:hAnsi="Calibri" w:cs="Calibri"/>
          <w:sz w:val="28"/>
          <w:szCs w:val="28"/>
        </w:rPr>
        <w:t xml:space="preserve">and </w:t>
      </w:r>
      <w:r>
        <w:rPr>
          <w:rFonts w:ascii="Calibri" w:hAnsi="Calibri" w:cs="Calibri"/>
          <w:i/>
          <w:iCs/>
          <w:sz w:val="28"/>
          <w:szCs w:val="28"/>
        </w:rPr>
        <w:t>Esquire</w:t>
      </w:r>
      <w:r>
        <w:rPr>
          <w:rFonts w:ascii="Calibri" w:hAnsi="Calibri" w:cs="Calibri"/>
          <w:sz w:val="28"/>
          <w:szCs w:val="28"/>
        </w:rPr>
        <w:t xml:space="preserve">. He is the author of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Tham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ma da: The Adventurous Interiors of Paola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Navone</w:t>
      </w:r>
      <w:proofErr w:type="spellEnd"/>
      <w:r>
        <w:rPr>
          <w:rFonts w:ascii="Calibri" w:hAnsi="Calibri" w:cs="Calibri"/>
          <w:sz w:val="28"/>
          <w:szCs w:val="28"/>
        </w:rPr>
        <w:t xml:space="preserve"> (Pointed Leaf Press). Bailey is a trustee of the Noguchi Museum in Queens, has served on the New York honorary committee for Van </w:t>
      </w:r>
      <w:proofErr w:type="spellStart"/>
      <w:r>
        <w:rPr>
          <w:rFonts w:ascii="Calibri" w:hAnsi="Calibri" w:cs="Calibri"/>
          <w:sz w:val="28"/>
          <w:szCs w:val="28"/>
        </w:rPr>
        <w:t>Cleef</w:t>
      </w:r>
      <w:proofErr w:type="spellEnd"/>
      <w:r>
        <w:rPr>
          <w:rFonts w:ascii="Calibri" w:hAnsi="Calibri" w:cs="Calibri"/>
          <w:sz w:val="28"/>
          <w:szCs w:val="28"/>
        </w:rPr>
        <w:t xml:space="preserve"> &amp; </w:t>
      </w:r>
      <w:proofErr w:type="spellStart"/>
      <w:r>
        <w:rPr>
          <w:rFonts w:ascii="Calibri" w:hAnsi="Calibri" w:cs="Calibri"/>
          <w:sz w:val="28"/>
          <w:szCs w:val="28"/>
        </w:rPr>
        <w:t>Arpels’s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L’École</w:t>
      </w:r>
      <w:proofErr w:type="spellEnd"/>
      <w:r>
        <w:rPr>
          <w:rFonts w:ascii="Calibri" w:hAnsi="Calibri" w:cs="Calibri"/>
          <w:sz w:val="28"/>
          <w:szCs w:val="28"/>
        </w:rPr>
        <w:t>, and was on the jury of the 2016 James Beard Restaurant Design Awards. He is a graduate of Columbia University’s Graduate School of Journalism.</w:t>
      </w:r>
    </w:p>
    <w:p w14:paraId="3EA08876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F9FFF05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About Surface Media</w:t>
      </w:r>
    </w:p>
    <w:p w14:paraId="280728BA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Surface Media is a storytelling company that looks at the world through the lens of design. With various channels,</w:t>
      </w:r>
    </w:p>
    <w:p w14:paraId="35B22D1B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including</w:t>
      </w:r>
      <w:proofErr w:type="gramEnd"/>
      <w:r>
        <w:rPr>
          <w:rFonts w:ascii="Arial" w:hAnsi="Arial" w:cs="Arial"/>
          <w:sz w:val="28"/>
          <w:szCs w:val="28"/>
        </w:rPr>
        <w:t xml:space="preserve"> print magazines, websites, social media, live events, and custom publishing, we set the standard for quality across a vast range of creative disciplines and industries.</w:t>
      </w:r>
    </w:p>
    <w:p w14:paraId="0F792DDE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E154F2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About</w:t>
      </w:r>
    </w:p>
    <w:p w14:paraId="7D84A3B3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Surface</w:t>
      </w:r>
    </w:p>
    <w:p w14:paraId="6488F76C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Magazine</w:t>
      </w:r>
    </w:p>
    <w:p w14:paraId="7588CB90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i/>
          <w:iCs/>
          <w:sz w:val="28"/>
          <w:szCs w:val="28"/>
        </w:rPr>
        <w:t>Surface</w:t>
      </w:r>
      <w:r w:rsidR="001F37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the American magazine of global contemporary design. For more than two decades, the publication has produced authoritative and thought-provoking editorial content on architecture, art, design, fashion, and culture.</w:t>
      </w:r>
    </w:p>
    <w:p w14:paraId="1BF651A5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Surface</w:t>
      </w:r>
      <w:r>
        <w:rPr>
          <w:rFonts w:ascii="Arial" w:hAnsi="Arial" w:cs="Arial"/>
          <w:sz w:val="28"/>
          <w:szCs w:val="28"/>
        </w:rPr>
        <w:t xml:space="preserve"> offers a clean aesthetic and incisive writing with an emphasis</w:t>
      </w:r>
    </w:p>
    <w:p w14:paraId="53A6E402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</w:t>
      </w:r>
      <w:proofErr w:type="gramEnd"/>
      <w:r>
        <w:rPr>
          <w:rFonts w:ascii="Arial" w:hAnsi="Arial" w:cs="Arial"/>
          <w:sz w:val="28"/>
          <w:szCs w:val="28"/>
        </w:rPr>
        <w:t xml:space="preserve"> process and craftsmanship. Every issue is an event. </w:t>
      </w:r>
      <w:r>
        <w:rPr>
          <w:rFonts w:ascii="Arial" w:hAnsi="Arial" w:cs="Arial"/>
          <w:i/>
          <w:iCs/>
          <w:sz w:val="28"/>
          <w:szCs w:val="28"/>
        </w:rPr>
        <w:t>Surface</w:t>
      </w:r>
    </w:p>
    <w:p w14:paraId="4485FBFD" w14:textId="77777777" w:rsidR="005424BB" w:rsidRDefault="005424BB" w:rsidP="005424B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a compass for today’s creative leaders and a barometer for what’s new and what’s next.</w:t>
      </w:r>
    </w:p>
    <w:p w14:paraId="6320FBE3" w14:textId="77777777" w:rsidR="00CF042C" w:rsidRDefault="00CF042C"/>
    <w:bookmarkEnd w:id="0"/>
    <w:sectPr w:rsidR="00CF042C" w:rsidSect="005300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B"/>
    <w:rsid w:val="001F370A"/>
    <w:rsid w:val="005424BB"/>
    <w:rsid w:val="008428D5"/>
    <w:rsid w:val="00C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95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Company>PR Consulting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3</cp:revision>
  <dcterms:created xsi:type="dcterms:W3CDTF">2016-11-25T05:00:00Z</dcterms:created>
  <dcterms:modified xsi:type="dcterms:W3CDTF">2016-11-25T05:11:00Z</dcterms:modified>
</cp:coreProperties>
</file>