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AC1F" w14:textId="4F2359D8" w:rsidR="00F01AFA" w:rsidRPr="00354CA8" w:rsidRDefault="00354CA8" w:rsidP="00354CA8">
      <w:pPr>
        <w:autoSpaceDE w:val="0"/>
        <w:autoSpaceDN w:val="0"/>
        <w:adjustRightInd w:val="0"/>
        <w:spacing w:line="360" w:lineRule="auto"/>
        <w:jc w:val="center"/>
        <w:rPr>
          <w:rFonts w:ascii="AdiHaus" w:hAnsi="AdiHaus"/>
          <w:b/>
          <w:sz w:val="28"/>
        </w:rPr>
      </w:pPr>
      <w:proofErr w:type="gramStart"/>
      <w:r w:rsidRPr="00354CA8">
        <w:rPr>
          <w:rFonts w:ascii="AdiHaus" w:hAnsi="AdiHaus"/>
          <w:b/>
          <w:sz w:val="28"/>
        </w:rPr>
        <w:t>adidas</w:t>
      </w:r>
      <w:proofErr w:type="gramEnd"/>
      <w:r w:rsidRPr="00354CA8">
        <w:rPr>
          <w:rFonts w:ascii="AdiHaus" w:hAnsi="AdiHaus"/>
          <w:b/>
          <w:sz w:val="28"/>
        </w:rPr>
        <w:t xml:space="preserve"> South Africa (Pty) Ltd certified as one of the Top Employers South Africa 2015</w:t>
      </w:r>
    </w:p>
    <w:p w14:paraId="729617E8" w14:textId="77777777" w:rsidR="00F66034" w:rsidRPr="00354CA8" w:rsidRDefault="00F66034" w:rsidP="00A62A7C">
      <w:pPr>
        <w:tabs>
          <w:tab w:val="left" w:pos="0"/>
        </w:tabs>
        <w:spacing w:line="360" w:lineRule="auto"/>
        <w:rPr>
          <w:rFonts w:ascii="AdiHaus" w:hAnsi="AdiHaus"/>
          <w:sz w:val="22"/>
          <w:szCs w:val="22"/>
        </w:rPr>
      </w:pPr>
    </w:p>
    <w:p w14:paraId="37BDA863" w14:textId="77777777" w:rsidR="00354CA8" w:rsidRPr="00354CA8" w:rsidRDefault="00354CA8" w:rsidP="00354CA8">
      <w:pPr>
        <w:tabs>
          <w:tab w:val="left" w:pos="0"/>
        </w:tabs>
        <w:spacing w:line="360" w:lineRule="auto"/>
        <w:rPr>
          <w:rFonts w:ascii="AdiHaus" w:hAnsi="AdiHaus"/>
          <w:sz w:val="22"/>
          <w:szCs w:val="22"/>
          <w:lang w:val="en-US"/>
        </w:rPr>
      </w:pPr>
      <w:proofErr w:type="gramStart"/>
      <w:r w:rsidRPr="00354CA8">
        <w:rPr>
          <w:rFonts w:ascii="AdiHaus" w:hAnsi="AdiHaus"/>
          <w:sz w:val="22"/>
          <w:szCs w:val="22"/>
          <w:lang w:val="en-US"/>
        </w:rPr>
        <w:t>adidas</w:t>
      </w:r>
      <w:proofErr w:type="gramEnd"/>
      <w:r w:rsidRPr="00354CA8">
        <w:rPr>
          <w:rFonts w:ascii="AdiHaus" w:hAnsi="AdiHaus"/>
          <w:sz w:val="22"/>
          <w:szCs w:val="22"/>
          <w:lang w:val="en-US"/>
        </w:rPr>
        <w:t xml:space="preserve"> South Africa (Pty) Ltd is proud to announce that it has been officially certified by the Top Employers Institute for its exceptional employee offerings.</w:t>
      </w:r>
    </w:p>
    <w:p w14:paraId="01F1A3CD" w14:textId="77777777" w:rsidR="00354CA8" w:rsidRPr="00354CA8" w:rsidRDefault="00354CA8" w:rsidP="00354CA8">
      <w:pPr>
        <w:tabs>
          <w:tab w:val="left" w:pos="0"/>
        </w:tabs>
        <w:spacing w:line="360" w:lineRule="auto"/>
        <w:rPr>
          <w:rFonts w:ascii="AdiHaus" w:hAnsi="AdiHaus"/>
          <w:sz w:val="22"/>
          <w:szCs w:val="22"/>
          <w:lang w:val="en-US"/>
        </w:rPr>
      </w:pPr>
    </w:p>
    <w:p w14:paraId="2E25AE0A"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The annual international research undertaken by the Top Employers Institute </w:t>
      </w:r>
      <w:proofErr w:type="spellStart"/>
      <w:r w:rsidRPr="00354CA8">
        <w:rPr>
          <w:rFonts w:ascii="AdiHaus" w:hAnsi="AdiHaus"/>
          <w:sz w:val="22"/>
          <w:szCs w:val="22"/>
          <w:lang w:val="en-US"/>
        </w:rPr>
        <w:t>recognises</w:t>
      </w:r>
      <w:proofErr w:type="spellEnd"/>
      <w:r w:rsidRPr="00354CA8">
        <w:rPr>
          <w:rFonts w:ascii="AdiHaus" w:hAnsi="AdiHaus"/>
          <w:sz w:val="22"/>
          <w:szCs w:val="22"/>
          <w:lang w:val="en-US"/>
        </w:rPr>
        <w:t xml:space="preserve"> leading employers around the world: those that provide excellent employee conditions, nurture and develop talent throughout all levels of the </w:t>
      </w:r>
      <w:proofErr w:type="spellStart"/>
      <w:r w:rsidRPr="00354CA8">
        <w:rPr>
          <w:rFonts w:ascii="AdiHaus" w:hAnsi="AdiHaus"/>
          <w:sz w:val="22"/>
          <w:szCs w:val="22"/>
          <w:lang w:val="en-US"/>
        </w:rPr>
        <w:t>organisation</w:t>
      </w:r>
      <w:proofErr w:type="spellEnd"/>
      <w:r w:rsidRPr="00354CA8">
        <w:rPr>
          <w:rFonts w:ascii="AdiHaus" w:hAnsi="AdiHaus"/>
          <w:sz w:val="22"/>
          <w:szCs w:val="22"/>
          <w:lang w:val="en-US"/>
        </w:rPr>
        <w:t xml:space="preserve">, and which strive to continuously </w:t>
      </w:r>
      <w:proofErr w:type="spellStart"/>
      <w:r w:rsidRPr="00354CA8">
        <w:rPr>
          <w:rFonts w:ascii="AdiHaus" w:hAnsi="AdiHaus"/>
          <w:sz w:val="22"/>
          <w:szCs w:val="22"/>
          <w:lang w:val="en-US"/>
        </w:rPr>
        <w:t>optimise</w:t>
      </w:r>
      <w:proofErr w:type="spellEnd"/>
      <w:r w:rsidRPr="00354CA8">
        <w:rPr>
          <w:rFonts w:ascii="AdiHaus" w:hAnsi="AdiHaus"/>
          <w:sz w:val="22"/>
          <w:szCs w:val="22"/>
          <w:lang w:val="en-US"/>
        </w:rPr>
        <w:t xml:space="preserve"> employment practices. adidas South Africa (Pty) Ltd has been awarded the exclusive Top Employers South Africa 2015 certification.</w:t>
      </w:r>
    </w:p>
    <w:p w14:paraId="769282CF" w14:textId="77777777" w:rsidR="00354CA8" w:rsidRPr="00354CA8" w:rsidRDefault="00354CA8" w:rsidP="00354CA8">
      <w:pPr>
        <w:tabs>
          <w:tab w:val="left" w:pos="0"/>
        </w:tabs>
        <w:spacing w:line="360" w:lineRule="auto"/>
        <w:rPr>
          <w:rFonts w:ascii="AdiHaus" w:hAnsi="AdiHaus"/>
          <w:sz w:val="22"/>
          <w:szCs w:val="22"/>
          <w:lang w:val="en-US"/>
        </w:rPr>
      </w:pPr>
    </w:p>
    <w:p w14:paraId="6DB1337C"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The Top Employers Institute globally certifies excellence in the conditions that employers create for their people. It has just announced the results of this year’s research into the employee conditions of significant employers in South Africa. adidas South Africa (Pty) Ltd is one of the select </w:t>
      </w:r>
      <w:proofErr w:type="spellStart"/>
      <w:r w:rsidRPr="00354CA8">
        <w:rPr>
          <w:rFonts w:ascii="AdiHaus" w:hAnsi="AdiHaus"/>
          <w:sz w:val="22"/>
          <w:szCs w:val="22"/>
          <w:lang w:val="en-US"/>
        </w:rPr>
        <w:t>organisations</w:t>
      </w:r>
      <w:proofErr w:type="spellEnd"/>
      <w:r w:rsidRPr="00354CA8">
        <w:rPr>
          <w:rFonts w:ascii="AdiHaus" w:hAnsi="AdiHaus"/>
          <w:sz w:val="22"/>
          <w:szCs w:val="22"/>
          <w:lang w:val="en-US"/>
        </w:rPr>
        <w:t xml:space="preserve"> to achieve the Top Employers South Africa 2015 certification and delighted to be officially </w:t>
      </w:r>
      <w:proofErr w:type="spellStart"/>
      <w:r w:rsidRPr="00354CA8">
        <w:rPr>
          <w:rFonts w:ascii="AdiHaus" w:hAnsi="AdiHaus"/>
          <w:sz w:val="22"/>
          <w:szCs w:val="22"/>
          <w:lang w:val="en-US"/>
        </w:rPr>
        <w:t>recognised</w:t>
      </w:r>
      <w:proofErr w:type="spellEnd"/>
      <w:r w:rsidRPr="00354CA8">
        <w:rPr>
          <w:rFonts w:ascii="AdiHaus" w:hAnsi="AdiHaus"/>
          <w:sz w:val="22"/>
          <w:szCs w:val="22"/>
          <w:lang w:val="en-US"/>
        </w:rPr>
        <w:t xml:space="preserve"> as a leading employer.</w:t>
      </w:r>
    </w:p>
    <w:p w14:paraId="421118A7" w14:textId="77777777" w:rsidR="00354CA8" w:rsidRPr="00354CA8" w:rsidRDefault="00354CA8" w:rsidP="00354CA8">
      <w:pPr>
        <w:tabs>
          <w:tab w:val="left" w:pos="0"/>
        </w:tabs>
        <w:spacing w:line="360" w:lineRule="auto"/>
        <w:rPr>
          <w:rFonts w:ascii="AdiHaus" w:hAnsi="AdiHaus"/>
          <w:sz w:val="22"/>
          <w:szCs w:val="22"/>
          <w:lang w:val="en-US"/>
        </w:rPr>
      </w:pPr>
    </w:p>
    <w:p w14:paraId="24EB9B35"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Crucial to the Top Employers process is that participating companies must complete a stringent research process and meet the required high standard in order to achieve the certification. To further reinforce the validity of the process, all answers were independently audited, meaning this research has verified adidas South Africa (Pty) </w:t>
      </w:r>
      <w:proofErr w:type="spellStart"/>
      <w:r w:rsidRPr="00354CA8">
        <w:rPr>
          <w:rFonts w:ascii="AdiHaus" w:hAnsi="AdiHaus"/>
          <w:sz w:val="22"/>
          <w:szCs w:val="22"/>
          <w:lang w:val="en-US"/>
        </w:rPr>
        <w:t>Ltd’s</w:t>
      </w:r>
      <w:proofErr w:type="spellEnd"/>
      <w:r w:rsidRPr="00354CA8">
        <w:rPr>
          <w:rFonts w:ascii="AdiHaus" w:hAnsi="AdiHaus"/>
          <w:sz w:val="22"/>
          <w:szCs w:val="22"/>
          <w:lang w:val="en-US"/>
        </w:rPr>
        <w:t xml:space="preserve"> outstanding employee conditions and earned them a coveted spot among a choice group of certified Top Employers.</w:t>
      </w:r>
    </w:p>
    <w:p w14:paraId="7DAE003D" w14:textId="77777777" w:rsidR="00354CA8" w:rsidRPr="00354CA8" w:rsidRDefault="00354CA8" w:rsidP="00354CA8">
      <w:pPr>
        <w:tabs>
          <w:tab w:val="left" w:pos="0"/>
        </w:tabs>
        <w:spacing w:line="360" w:lineRule="auto"/>
        <w:rPr>
          <w:rFonts w:ascii="AdiHaus" w:hAnsi="AdiHaus"/>
          <w:sz w:val="22"/>
          <w:szCs w:val="22"/>
          <w:lang w:val="en-US"/>
        </w:rPr>
      </w:pPr>
    </w:p>
    <w:p w14:paraId="174C2903"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The Top Employers Institute assessed adidas South Africa (Pty) </w:t>
      </w:r>
      <w:proofErr w:type="spellStart"/>
      <w:r w:rsidRPr="00354CA8">
        <w:rPr>
          <w:rFonts w:ascii="AdiHaus" w:hAnsi="AdiHaus"/>
          <w:sz w:val="22"/>
          <w:szCs w:val="22"/>
          <w:lang w:val="en-US"/>
        </w:rPr>
        <w:t>Ltd’s</w:t>
      </w:r>
      <w:proofErr w:type="spellEnd"/>
      <w:r w:rsidRPr="00354CA8">
        <w:rPr>
          <w:rFonts w:ascii="AdiHaus" w:hAnsi="AdiHaus"/>
          <w:sz w:val="22"/>
          <w:szCs w:val="22"/>
          <w:lang w:val="en-US"/>
        </w:rPr>
        <w:t xml:space="preserve"> employee offerings on the following criteria:</w:t>
      </w:r>
    </w:p>
    <w:p w14:paraId="5FCE0D83" w14:textId="77777777" w:rsidR="00354CA8" w:rsidRPr="00354CA8" w:rsidRDefault="00354CA8" w:rsidP="00354CA8">
      <w:pPr>
        <w:tabs>
          <w:tab w:val="left" w:pos="0"/>
        </w:tabs>
        <w:spacing w:line="360" w:lineRule="auto"/>
        <w:rPr>
          <w:rFonts w:ascii="AdiHaus" w:hAnsi="AdiHaus"/>
          <w:sz w:val="22"/>
          <w:szCs w:val="22"/>
          <w:lang w:val="en-US"/>
        </w:rPr>
      </w:pPr>
    </w:p>
    <w:p w14:paraId="7EE947FB"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 Talent Strategy </w:t>
      </w:r>
    </w:p>
    <w:p w14:paraId="567B6FE1"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Workforce Planning</w:t>
      </w:r>
    </w:p>
    <w:p w14:paraId="587FE2C7"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On-boarding</w:t>
      </w:r>
    </w:p>
    <w:p w14:paraId="3D2BD68B"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Learning &amp; Development</w:t>
      </w:r>
    </w:p>
    <w:p w14:paraId="55D25BB3"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Performance Management</w:t>
      </w:r>
    </w:p>
    <w:p w14:paraId="0214CDA1"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Leadership Development</w:t>
      </w:r>
    </w:p>
    <w:p w14:paraId="732146AB"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Career &amp; Succession Management</w:t>
      </w:r>
    </w:p>
    <w:p w14:paraId="5EA0FC44"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lastRenderedPageBreak/>
        <w:t>• Compensation &amp; Benefits</w:t>
      </w:r>
    </w:p>
    <w:p w14:paraId="60FAAE11"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Culture</w:t>
      </w:r>
    </w:p>
    <w:p w14:paraId="0BF4BB90" w14:textId="77777777" w:rsidR="00354CA8" w:rsidRPr="00354CA8" w:rsidRDefault="00354CA8" w:rsidP="00354CA8">
      <w:pPr>
        <w:tabs>
          <w:tab w:val="left" w:pos="0"/>
        </w:tabs>
        <w:spacing w:line="360" w:lineRule="auto"/>
        <w:rPr>
          <w:rFonts w:ascii="AdiHaus" w:hAnsi="AdiHaus"/>
          <w:sz w:val="22"/>
          <w:szCs w:val="22"/>
          <w:lang w:val="en-US"/>
        </w:rPr>
      </w:pPr>
    </w:p>
    <w:p w14:paraId="46CC40AE" w14:textId="77777777"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Samantha Crous, Regional Director South Africa and Benelux for the Top Employers Institute: “Optimal employee conditions ensure that people can develop themselves personally and professionally. Our comprehensive research concluded that adidas South Africa (Pty) Ltd provides an outstanding employment environment and offers a wide range of creative initiatives, from secondary benefits and working conditions, to performance-management </w:t>
      </w:r>
      <w:proofErr w:type="spellStart"/>
      <w:r w:rsidRPr="00354CA8">
        <w:rPr>
          <w:rFonts w:ascii="AdiHaus" w:hAnsi="AdiHaus"/>
          <w:sz w:val="22"/>
          <w:szCs w:val="22"/>
          <w:lang w:val="en-US"/>
        </w:rPr>
        <w:t>programmes</w:t>
      </w:r>
      <w:proofErr w:type="spellEnd"/>
      <w:r w:rsidRPr="00354CA8">
        <w:rPr>
          <w:rFonts w:ascii="AdiHaus" w:hAnsi="AdiHaus"/>
          <w:sz w:val="22"/>
          <w:szCs w:val="22"/>
          <w:lang w:val="en-US"/>
        </w:rPr>
        <w:t xml:space="preserve"> that are well thought out and truly aligned with the culture of their company.”</w:t>
      </w:r>
    </w:p>
    <w:p w14:paraId="24DA23FC" w14:textId="77777777" w:rsidR="00354CA8" w:rsidRPr="00354CA8" w:rsidRDefault="00354CA8" w:rsidP="00354CA8">
      <w:pPr>
        <w:tabs>
          <w:tab w:val="left" w:pos="0"/>
        </w:tabs>
        <w:spacing w:line="360" w:lineRule="auto"/>
        <w:rPr>
          <w:rFonts w:ascii="AdiHaus" w:hAnsi="AdiHaus"/>
          <w:sz w:val="22"/>
          <w:szCs w:val="22"/>
          <w:lang w:val="en-US"/>
        </w:rPr>
      </w:pPr>
    </w:p>
    <w:p w14:paraId="07EFC4D2" w14:textId="77777777" w:rsidR="00354CA8" w:rsidRPr="00354CA8" w:rsidRDefault="00354CA8" w:rsidP="00354CA8">
      <w:pPr>
        <w:tabs>
          <w:tab w:val="left" w:pos="0"/>
        </w:tabs>
        <w:spacing w:line="360" w:lineRule="auto"/>
        <w:rPr>
          <w:rFonts w:ascii="AdiHaus" w:hAnsi="AdiHaus"/>
          <w:sz w:val="22"/>
          <w:szCs w:val="22"/>
        </w:rPr>
      </w:pPr>
      <w:r w:rsidRPr="00354CA8">
        <w:rPr>
          <w:rFonts w:ascii="AdiHaus" w:hAnsi="AdiHaus"/>
          <w:sz w:val="22"/>
          <w:szCs w:val="22"/>
        </w:rPr>
        <w:t>Roddy van Breda, Managing Director for adidas South Africa</w:t>
      </w:r>
      <w:r w:rsidRPr="00354CA8">
        <w:rPr>
          <w:rFonts w:ascii="AdiHaus" w:hAnsi="AdiHaus"/>
          <w:i/>
          <w:sz w:val="22"/>
          <w:szCs w:val="22"/>
        </w:rPr>
        <w:t xml:space="preserve">, </w:t>
      </w:r>
      <w:r w:rsidRPr="00354CA8">
        <w:rPr>
          <w:rFonts w:ascii="AdiHaus" w:hAnsi="AdiHaus"/>
          <w:sz w:val="22"/>
          <w:szCs w:val="22"/>
        </w:rPr>
        <w:t>commented, “Our over 1200 employees are the heart of our business and taking good care of them is of vital importance to the success of adidas. We are constantly striving to create a work environment that stimulates innovation, engagement and achievement so we are incredibly proud to be named a Top Employer South Africa again this year”.</w:t>
      </w:r>
    </w:p>
    <w:p w14:paraId="4C480543" w14:textId="77777777" w:rsidR="00632377" w:rsidRPr="00354CA8" w:rsidRDefault="00632377" w:rsidP="00F01AFA">
      <w:pPr>
        <w:tabs>
          <w:tab w:val="left" w:pos="0"/>
        </w:tabs>
        <w:spacing w:line="360" w:lineRule="auto"/>
        <w:rPr>
          <w:rFonts w:ascii="AdiHaus" w:hAnsi="AdiHaus"/>
          <w:sz w:val="22"/>
          <w:szCs w:val="22"/>
        </w:rPr>
      </w:pPr>
    </w:p>
    <w:p w14:paraId="7E3B32E3" w14:textId="2C844A36" w:rsidR="00354CA8" w:rsidRPr="00354CA8" w:rsidRDefault="00354CA8" w:rsidP="00354CA8">
      <w:pPr>
        <w:tabs>
          <w:tab w:val="left" w:pos="0"/>
        </w:tabs>
        <w:spacing w:line="360" w:lineRule="auto"/>
        <w:rPr>
          <w:rFonts w:ascii="AdiHaus" w:hAnsi="AdiHaus"/>
          <w:sz w:val="22"/>
          <w:szCs w:val="22"/>
          <w:lang w:val="en-US"/>
        </w:rPr>
      </w:pPr>
      <w:r w:rsidRPr="00354CA8">
        <w:rPr>
          <w:rFonts w:ascii="AdiHaus" w:hAnsi="AdiHaus"/>
          <w:sz w:val="22"/>
          <w:szCs w:val="22"/>
          <w:lang w:val="en-US"/>
        </w:rPr>
        <w:t xml:space="preserve">To learn more about the Top Employers Institute and the Top Employers certification visit: </w:t>
      </w:r>
      <w:hyperlink r:id="rId9" w:history="1">
        <w:r w:rsidRPr="00354CA8">
          <w:rPr>
            <w:rStyle w:val="Hyperlink"/>
            <w:rFonts w:ascii="AdiHaus" w:hAnsi="AdiHaus"/>
            <w:sz w:val="22"/>
            <w:szCs w:val="22"/>
            <w:lang w:val="en-US"/>
          </w:rPr>
          <w:t>top-employers.com</w:t>
        </w:r>
      </w:hyperlink>
      <w:r w:rsidRPr="00354CA8">
        <w:rPr>
          <w:rFonts w:ascii="AdiHaus" w:hAnsi="AdiHaus"/>
          <w:sz w:val="22"/>
          <w:szCs w:val="22"/>
          <w:lang w:val="en-US"/>
        </w:rPr>
        <w:t>.</w:t>
      </w:r>
    </w:p>
    <w:p w14:paraId="5215242E" w14:textId="767F8DDC" w:rsidR="00D237D4" w:rsidRPr="00354CA8" w:rsidRDefault="00D237D4" w:rsidP="00D237D4">
      <w:pPr>
        <w:rPr>
          <w:rFonts w:ascii="AdiHaus" w:hAnsi="AdiHaus"/>
          <w:sz w:val="22"/>
          <w:szCs w:val="22"/>
        </w:rPr>
      </w:pPr>
    </w:p>
    <w:p w14:paraId="59666E24" w14:textId="729C0524" w:rsidR="007A105F" w:rsidRPr="00354CA8" w:rsidRDefault="007A105F" w:rsidP="007A105F">
      <w:pPr>
        <w:spacing w:line="276" w:lineRule="auto"/>
        <w:contextualSpacing/>
        <w:rPr>
          <w:rFonts w:ascii="AdiHaus" w:hAnsi="AdiHaus"/>
          <w:i/>
          <w:sz w:val="22"/>
          <w:szCs w:val="22"/>
          <w:lang w:val="en-ZA"/>
        </w:rPr>
      </w:pPr>
      <w:r w:rsidRPr="00354CA8">
        <w:rPr>
          <w:rFonts w:ascii="AdiHaus" w:hAnsi="AdiHaus"/>
          <w:i/>
          <w:sz w:val="22"/>
          <w:szCs w:val="22"/>
          <w:lang w:val="en-ZA"/>
        </w:rPr>
        <w:t xml:space="preserve">Please visit our corporate website: </w:t>
      </w:r>
      <w:hyperlink r:id="rId10" w:history="1">
        <w:r w:rsidRPr="00354CA8">
          <w:rPr>
            <w:rStyle w:val="Hyperlink"/>
            <w:rFonts w:ascii="AdiHaus" w:hAnsi="AdiHaus"/>
            <w:i/>
            <w:sz w:val="22"/>
            <w:szCs w:val="22"/>
            <w:lang w:val="en-ZA"/>
          </w:rPr>
          <w:t>adidas-Group.com</w:t>
        </w:r>
      </w:hyperlink>
      <w:r w:rsidRPr="00354CA8">
        <w:rPr>
          <w:rFonts w:ascii="AdiHaus" w:hAnsi="AdiHaus"/>
          <w:i/>
          <w:sz w:val="22"/>
          <w:szCs w:val="22"/>
          <w:lang w:val="en-ZA"/>
        </w:rPr>
        <w:t xml:space="preserve"> </w:t>
      </w:r>
    </w:p>
    <w:p w14:paraId="499C3E6F" w14:textId="2E39B3AF" w:rsidR="007A105F" w:rsidRPr="00354CA8" w:rsidRDefault="007A105F" w:rsidP="007A105F">
      <w:pPr>
        <w:spacing w:line="276" w:lineRule="auto"/>
        <w:contextualSpacing/>
        <w:rPr>
          <w:rFonts w:ascii="AdiHaus" w:hAnsi="AdiHaus"/>
          <w:i/>
          <w:sz w:val="22"/>
          <w:szCs w:val="22"/>
          <w:u w:val="single"/>
          <w:lang w:val="en-ZA"/>
        </w:rPr>
      </w:pPr>
      <w:r w:rsidRPr="00354CA8">
        <w:rPr>
          <w:rFonts w:ascii="AdiHaus" w:hAnsi="AdiHaus"/>
          <w:i/>
          <w:sz w:val="22"/>
          <w:szCs w:val="22"/>
        </w:rPr>
        <w:t xml:space="preserve">For more information on adidas-related news </w:t>
      </w:r>
      <w:r w:rsidRPr="00354CA8">
        <w:rPr>
          <w:rFonts w:ascii="AdiHaus" w:hAnsi="AdiHaus"/>
          <w:bCs/>
          <w:i/>
          <w:sz w:val="22"/>
          <w:szCs w:val="22"/>
        </w:rPr>
        <w:t>visit</w:t>
      </w:r>
      <w:r w:rsidRPr="00354CA8">
        <w:rPr>
          <w:rFonts w:ascii="AdiHaus" w:hAnsi="AdiHaus"/>
          <w:i/>
          <w:sz w:val="22"/>
          <w:szCs w:val="22"/>
        </w:rPr>
        <w:t xml:space="preserve"> the </w:t>
      </w:r>
      <w:r w:rsidR="00D237D4" w:rsidRPr="00354CA8">
        <w:rPr>
          <w:rFonts w:ascii="AdiHaus" w:hAnsi="AdiHaus"/>
          <w:i/>
          <w:sz w:val="22"/>
          <w:szCs w:val="22"/>
        </w:rPr>
        <w:t xml:space="preserve">local news stream: </w:t>
      </w:r>
      <w:hyperlink r:id="rId11" w:history="1">
        <w:r w:rsidR="00D237D4" w:rsidRPr="00354CA8">
          <w:rPr>
            <w:rStyle w:val="Hyperlink"/>
            <w:rFonts w:ascii="AdiHaus" w:hAnsi="AdiHaus"/>
            <w:i/>
            <w:sz w:val="22"/>
            <w:szCs w:val="22"/>
          </w:rPr>
          <w:t>news.adidas.com/ZA</w:t>
        </w:r>
      </w:hyperlink>
    </w:p>
    <w:p w14:paraId="3BCF2080" w14:textId="77777777" w:rsidR="007A105F" w:rsidRPr="00354CA8" w:rsidRDefault="007A105F" w:rsidP="007A105F">
      <w:pPr>
        <w:spacing w:line="276" w:lineRule="auto"/>
        <w:contextualSpacing/>
        <w:rPr>
          <w:rFonts w:ascii="AdiHaus" w:hAnsi="AdiHaus"/>
          <w:i/>
          <w:sz w:val="22"/>
          <w:szCs w:val="22"/>
        </w:rPr>
      </w:pPr>
    </w:p>
    <w:p w14:paraId="1EF9E401" w14:textId="77777777" w:rsidR="007A105F" w:rsidRPr="00354CA8" w:rsidRDefault="007A105F" w:rsidP="00A62A7C">
      <w:pPr>
        <w:widowControl w:val="0"/>
        <w:tabs>
          <w:tab w:val="left" w:pos="0"/>
        </w:tabs>
        <w:autoSpaceDE w:val="0"/>
        <w:autoSpaceDN w:val="0"/>
        <w:adjustRightInd w:val="0"/>
        <w:spacing w:line="360" w:lineRule="auto"/>
        <w:jc w:val="both"/>
        <w:rPr>
          <w:rFonts w:ascii="AdiHaus" w:hAnsi="AdiHaus"/>
          <w:b/>
          <w:sz w:val="20"/>
          <w:szCs w:val="20"/>
          <w:lang w:val="pt-BR"/>
        </w:rPr>
      </w:pPr>
      <w:bookmarkStart w:id="0" w:name="_GoBack"/>
      <w:bookmarkEnd w:id="0"/>
    </w:p>
    <w:sectPr w:rsidR="007A105F" w:rsidRPr="00354CA8" w:rsidSect="00A62A7C">
      <w:headerReference w:type="default" r:id="rId12"/>
      <w:pgSz w:w="11906" w:h="16838"/>
      <w:pgMar w:top="1702"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1AF9" w14:textId="77777777" w:rsidR="004C7448" w:rsidRDefault="004C7448">
      <w:r>
        <w:separator/>
      </w:r>
    </w:p>
  </w:endnote>
  <w:endnote w:type="continuationSeparator" w:id="0">
    <w:p w14:paraId="145A9190" w14:textId="77777777" w:rsidR="004C7448" w:rsidRDefault="004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iNeue Bold">
    <w:panose1 w:val="020B0803020201060004"/>
    <w:charset w:val="00"/>
    <w:family w:val="swiss"/>
    <w:notTrueType/>
    <w:pitch w:val="variable"/>
    <w:sig w:usb0="A000003F" w:usb1="5000004A"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B55E" w14:textId="77777777" w:rsidR="004C7448" w:rsidRDefault="004C7448">
      <w:r>
        <w:separator/>
      </w:r>
    </w:p>
  </w:footnote>
  <w:footnote w:type="continuationSeparator" w:id="0">
    <w:p w14:paraId="787CD2E5" w14:textId="77777777" w:rsidR="004C7448" w:rsidRDefault="004C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B541" w14:textId="3A9A4B12" w:rsidR="00F759ED" w:rsidRPr="007A105F" w:rsidRDefault="00F759ED" w:rsidP="009D1F9E">
    <w:pPr>
      <w:tabs>
        <w:tab w:val="center" w:pos="4320"/>
        <w:tab w:val="right" w:pos="8640"/>
      </w:tabs>
      <w:rPr>
        <w:rFonts w:ascii="adiNeue Bold" w:hAnsi="adiNeue Bold"/>
        <w:b/>
        <w:noProof/>
        <w:sz w:val="44"/>
        <w:szCs w:val="44"/>
        <w:lang w:val="de-DE"/>
      </w:rPr>
    </w:pPr>
    <w:r>
      <w:rPr>
        <w:rFonts w:ascii="AdiHaus" w:hAnsi="AdiHaus"/>
        <w:b/>
        <w:noProof/>
        <w:lang w:val="en-ZA" w:eastAsia="en-ZA"/>
      </w:rPr>
      <w:drawing>
        <wp:inline distT="0" distB="0" distL="0" distR="0" wp14:anchorId="76D50756" wp14:editId="6587776F">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Pr>
        <w:color w:val="000000"/>
        <w:sz w:val="20"/>
      </w:rPr>
      <w:tab/>
    </w:r>
    <w:r w:rsidRPr="00AB595F">
      <w:rPr>
        <w:rFonts w:ascii="AdiHaus" w:hAnsi="AdiHaus"/>
        <w:b/>
        <w:noProof/>
        <w:lang w:val="de-DE"/>
      </w:rPr>
      <w:t xml:space="preserve">                                    </w:t>
    </w:r>
    <w:r w:rsidR="007A105F">
      <w:rPr>
        <w:rFonts w:ascii="AdiHaus" w:hAnsi="AdiHaus"/>
        <w:b/>
        <w:noProof/>
        <w:lang w:val="de-DE"/>
      </w:rPr>
      <w:tab/>
    </w:r>
    <w:r w:rsidR="007A105F" w:rsidRPr="007A105F">
      <w:rPr>
        <w:rFonts w:ascii="adiNeue Bold" w:hAnsi="adiNeue Bold"/>
        <w:b/>
        <w:noProof/>
        <w:sz w:val="44"/>
        <w:szCs w:val="44"/>
        <w:lang w:val="de-DE"/>
      </w:rPr>
      <w:t>press release</w:t>
    </w:r>
  </w:p>
  <w:p w14:paraId="47D76ABC" w14:textId="77777777" w:rsidR="00F759ED" w:rsidRDefault="00F759ED" w:rsidP="00A71318">
    <w:pPr>
      <w:pStyle w:val="Header"/>
      <w:tabs>
        <w:tab w:val="left" w:pos="2955"/>
      </w:tabs>
    </w:pPr>
    <w:r>
      <w:rPr>
        <w:color w:val="000000"/>
        <w:sz w:val="20"/>
      </w:rPr>
      <w:tab/>
    </w:r>
    <w:r>
      <w:rPr>
        <w:color w:val="00000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0EDC4CE0"/>
    <w:multiLevelType w:val="hybridMultilevel"/>
    <w:tmpl w:val="1AFE062E"/>
    <w:lvl w:ilvl="0" w:tplc="0C962086">
      <w:numFmt w:val="bullet"/>
      <w:lvlText w:val="-"/>
      <w:lvlJc w:val="left"/>
      <w:pPr>
        <w:ind w:left="720" w:hanging="360"/>
      </w:pPr>
      <w:rPr>
        <w:rFonts w:ascii="AdiHaus" w:eastAsia="Times New Roman" w:hAnsi="AdiHau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CA6442"/>
    <w:multiLevelType w:val="hybridMultilevel"/>
    <w:tmpl w:val="AEFED3EE"/>
    <w:lvl w:ilvl="0" w:tplc="B32E7152">
      <w:numFmt w:val="bullet"/>
      <w:lvlText w:val="-"/>
      <w:lvlJc w:val="left"/>
      <w:pPr>
        <w:ind w:left="720" w:hanging="360"/>
      </w:pPr>
      <w:rPr>
        <w:rFonts w:ascii="Calibri" w:eastAsia="SimSu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5">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0"/>
  </w:num>
  <w:num w:numId="9">
    <w:abstractNumId w:val="1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B"/>
    <w:rsid w:val="00003B61"/>
    <w:rsid w:val="00006246"/>
    <w:rsid w:val="00023424"/>
    <w:rsid w:val="00024BDC"/>
    <w:rsid w:val="00046AF1"/>
    <w:rsid w:val="00052941"/>
    <w:rsid w:val="000732C6"/>
    <w:rsid w:val="00076125"/>
    <w:rsid w:val="00083ED1"/>
    <w:rsid w:val="000A02BF"/>
    <w:rsid w:val="000A0502"/>
    <w:rsid w:val="000A2C21"/>
    <w:rsid w:val="000A5686"/>
    <w:rsid w:val="000D09BB"/>
    <w:rsid w:val="000E1AC9"/>
    <w:rsid w:val="000E22D7"/>
    <w:rsid w:val="000E230A"/>
    <w:rsid w:val="000E385C"/>
    <w:rsid w:val="000F081D"/>
    <w:rsid w:val="00111094"/>
    <w:rsid w:val="00124707"/>
    <w:rsid w:val="0012512B"/>
    <w:rsid w:val="00136665"/>
    <w:rsid w:val="001447AE"/>
    <w:rsid w:val="001705C0"/>
    <w:rsid w:val="001740EC"/>
    <w:rsid w:val="001860A9"/>
    <w:rsid w:val="001C602F"/>
    <w:rsid w:val="001D37E3"/>
    <w:rsid w:val="001D77B4"/>
    <w:rsid w:val="001E343F"/>
    <w:rsid w:val="001F2AC4"/>
    <w:rsid w:val="00200122"/>
    <w:rsid w:val="002028EF"/>
    <w:rsid w:val="0021569E"/>
    <w:rsid w:val="00217FBC"/>
    <w:rsid w:val="002213A8"/>
    <w:rsid w:val="00221968"/>
    <w:rsid w:val="00233FF6"/>
    <w:rsid w:val="002346A5"/>
    <w:rsid w:val="00262BC7"/>
    <w:rsid w:val="002751D4"/>
    <w:rsid w:val="002760AC"/>
    <w:rsid w:val="002869C8"/>
    <w:rsid w:val="00291B1A"/>
    <w:rsid w:val="00291CC9"/>
    <w:rsid w:val="002A69D7"/>
    <w:rsid w:val="002B2E69"/>
    <w:rsid w:val="002B6225"/>
    <w:rsid w:val="002C39CA"/>
    <w:rsid w:val="002C5F65"/>
    <w:rsid w:val="002D3E5D"/>
    <w:rsid w:val="002D4274"/>
    <w:rsid w:val="002D7C80"/>
    <w:rsid w:val="002E157A"/>
    <w:rsid w:val="002E6665"/>
    <w:rsid w:val="002F3212"/>
    <w:rsid w:val="002F7927"/>
    <w:rsid w:val="002F7B1B"/>
    <w:rsid w:val="00306372"/>
    <w:rsid w:val="003069DE"/>
    <w:rsid w:val="00325789"/>
    <w:rsid w:val="00346252"/>
    <w:rsid w:val="00354CA8"/>
    <w:rsid w:val="003749C2"/>
    <w:rsid w:val="00375B9B"/>
    <w:rsid w:val="003770AD"/>
    <w:rsid w:val="00383E7C"/>
    <w:rsid w:val="00390452"/>
    <w:rsid w:val="0039638A"/>
    <w:rsid w:val="00397DBA"/>
    <w:rsid w:val="003A4F04"/>
    <w:rsid w:val="003C657B"/>
    <w:rsid w:val="003D0C7D"/>
    <w:rsid w:val="003D57A6"/>
    <w:rsid w:val="003E6172"/>
    <w:rsid w:val="003F219C"/>
    <w:rsid w:val="003F5FAB"/>
    <w:rsid w:val="00410460"/>
    <w:rsid w:val="004168D5"/>
    <w:rsid w:val="00446BFE"/>
    <w:rsid w:val="00480AED"/>
    <w:rsid w:val="00486C53"/>
    <w:rsid w:val="00487AA4"/>
    <w:rsid w:val="00496A7A"/>
    <w:rsid w:val="004A30EE"/>
    <w:rsid w:val="004A4F75"/>
    <w:rsid w:val="004B3068"/>
    <w:rsid w:val="004C7448"/>
    <w:rsid w:val="004D07B8"/>
    <w:rsid w:val="004D4764"/>
    <w:rsid w:val="004D5C9A"/>
    <w:rsid w:val="004D60C5"/>
    <w:rsid w:val="004E1EDE"/>
    <w:rsid w:val="004E4C11"/>
    <w:rsid w:val="004F00E7"/>
    <w:rsid w:val="00506598"/>
    <w:rsid w:val="00510A30"/>
    <w:rsid w:val="005314F9"/>
    <w:rsid w:val="00545CBB"/>
    <w:rsid w:val="00564CA4"/>
    <w:rsid w:val="00572D98"/>
    <w:rsid w:val="00572E67"/>
    <w:rsid w:val="00595071"/>
    <w:rsid w:val="005A0F90"/>
    <w:rsid w:val="005A3D83"/>
    <w:rsid w:val="005B4099"/>
    <w:rsid w:val="005C04E2"/>
    <w:rsid w:val="005E2DC8"/>
    <w:rsid w:val="00602D7B"/>
    <w:rsid w:val="006226FF"/>
    <w:rsid w:val="0062724F"/>
    <w:rsid w:val="00630D4A"/>
    <w:rsid w:val="00632377"/>
    <w:rsid w:val="006369E8"/>
    <w:rsid w:val="00642BA2"/>
    <w:rsid w:val="00644BF3"/>
    <w:rsid w:val="0065358D"/>
    <w:rsid w:val="0067038F"/>
    <w:rsid w:val="00673603"/>
    <w:rsid w:val="00685B0B"/>
    <w:rsid w:val="006A1A46"/>
    <w:rsid w:val="006B65A6"/>
    <w:rsid w:val="006C5EA2"/>
    <w:rsid w:val="006E7F57"/>
    <w:rsid w:val="006F0A6F"/>
    <w:rsid w:val="007117D5"/>
    <w:rsid w:val="00716BBB"/>
    <w:rsid w:val="00735988"/>
    <w:rsid w:val="00755C04"/>
    <w:rsid w:val="0075651F"/>
    <w:rsid w:val="00777B18"/>
    <w:rsid w:val="00781B08"/>
    <w:rsid w:val="00786F97"/>
    <w:rsid w:val="00790533"/>
    <w:rsid w:val="0079084E"/>
    <w:rsid w:val="007913E3"/>
    <w:rsid w:val="00791961"/>
    <w:rsid w:val="00793D4B"/>
    <w:rsid w:val="00797AA0"/>
    <w:rsid w:val="007A105F"/>
    <w:rsid w:val="007B43A0"/>
    <w:rsid w:val="007B5D4A"/>
    <w:rsid w:val="007B7D25"/>
    <w:rsid w:val="007C4BE5"/>
    <w:rsid w:val="007D1A54"/>
    <w:rsid w:val="007E2075"/>
    <w:rsid w:val="007E4298"/>
    <w:rsid w:val="007F09DC"/>
    <w:rsid w:val="007F6743"/>
    <w:rsid w:val="00813FCF"/>
    <w:rsid w:val="008155AF"/>
    <w:rsid w:val="008414C5"/>
    <w:rsid w:val="00846FFB"/>
    <w:rsid w:val="008514CD"/>
    <w:rsid w:val="00851C96"/>
    <w:rsid w:val="008644EB"/>
    <w:rsid w:val="00892A84"/>
    <w:rsid w:val="00892E66"/>
    <w:rsid w:val="00892E99"/>
    <w:rsid w:val="008A0E19"/>
    <w:rsid w:val="008B53FC"/>
    <w:rsid w:val="008D0755"/>
    <w:rsid w:val="008D3A39"/>
    <w:rsid w:val="008F767F"/>
    <w:rsid w:val="00923BBD"/>
    <w:rsid w:val="0092644B"/>
    <w:rsid w:val="0092719E"/>
    <w:rsid w:val="00930B8A"/>
    <w:rsid w:val="009349EE"/>
    <w:rsid w:val="00936B1F"/>
    <w:rsid w:val="009402E3"/>
    <w:rsid w:val="009431F3"/>
    <w:rsid w:val="00956F7D"/>
    <w:rsid w:val="00965C62"/>
    <w:rsid w:val="00966EDC"/>
    <w:rsid w:val="00972004"/>
    <w:rsid w:val="0098025E"/>
    <w:rsid w:val="00982C09"/>
    <w:rsid w:val="00991C72"/>
    <w:rsid w:val="0099423E"/>
    <w:rsid w:val="009C3156"/>
    <w:rsid w:val="009C5B87"/>
    <w:rsid w:val="009C5CDE"/>
    <w:rsid w:val="009D1F9E"/>
    <w:rsid w:val="009E28FC"/>
    <w:rsid w:val="009F2DF3"/>
    <w:rsid w:val="009F2F2C"/>
    <w:rsid w:val="00A00688"/>
    <w:rsid w:val="00A11549"/>
    <w:rsid w:val="00A16CCD"/>
    <w:rsid w:val="00A16FDA"/>
    <w:rsid w:val="00A2116F"/>
    <w:rsid w:val="00A2199C"/>
    <w:rsid w:val="00A255CB"/>
    <w:rsid w:val="00A3595E"/>
    <w:rsid w:val="00A50030"/>
    <w:rsid w:val="00A50A28"/>
    <w:rsid w:val="00A50CBB"/>
    <w:rsid w:val="00A56135"/>
    <w:rsid w:val="00A56A63"/>
    <w:rsid w:val="00A56ABC"/>
    <w:rsid w:val="00A62A7C"/>
    <w:rsid w:val="00A63E25"/>
    <w:rsid w:val="00A6416C"/>
    <w:rsid w:val="00A65B85"/>
    <w:rsid w:val="00A71318"/>
    <w:rsid w:val="00A84307"/>
    <w:rsid w:val="00AA7018"/>
    <w:rsid w:val="00AB182A"/>
    <w:rsid w:val="00AB302F"/>
    <w:rsid w:val="00AB5201"/>
    <w:rsid w:val="00AB6446"/>
    <w:rsid w:val="00AC4ABE"/>
    <w:rsid w:val="00AD2FF4"/>
    <w:rsid w:val="00AD3062"/>
    <w:rsid w:val="00AD64DE"/>
    <w:rsid w:val="00AE0654"/>
    <w:rsid w:val="00B21142"/>
    <w:rsid w:val="00B225AC"/>
    <w:rsid w:val="00B231B8"/>
    <w:rsid w:val="00B2665F"/>
    <w:rsid w:val="00B3117F"/>
    <w:rsid w:val="00B31566"/>
    <w:rsid w:val="00B3659E"/>
    <w:rsid w:val="00B5073A"/>
    <w:rsid w:val="00B57265"/>
    <w:rsid w:val="00B619B1"/>
    <w:rsid w:val="00B65DB1"/>
    <w:rsid w:val="00B733ED"/>
    <w:rsid w:val="00B84F5C"/>
    <w:rsid w:val="00BA00D7"/>
    <w:rsid w:val="00BA0B8A"/>
    <w:rsid w:val="00BA1D2D"/>
    <w:rsid w:val="00BA24ED"/>
    <w:rsid w:val="00BB2833"/>
    <w:rsid w:val="00BD6887"/>
    <w:rsid w:val="00BD7250"/>
    <w:rsid w:val="00BD7745"/>
    <w:rsid w:val="00BD7CD8"/>
    <w:rsid w:val="00BE1460"/>
    <w:rsid w:val="00C01DC8"/>
    <w:rsid w:val="00C03FBB"/>
    <w:rsid w:val="00C108C7"/>
    <w:rsid w:val="00C14444"/>
    <w:rsid w:val="00C15586"/>
    <w:rsid w:val="00C204B4"/>
    <w:rsid w:val="00C21C16"/>
    <w:rsid w:val="00C23005"/>
    <w:rsid w:val="00C335A1"/>
    <w:rsid w:val="00C359D0"/>
    <w:rsid w:val="00C37C60"/>
    <w:rsid w:val="00C4165D"/>
    <w:rsid w:val="00C471E4"/>
    <w:rsid w:val="00C51EB5"/>
    <w:rsid w:val="00C67C53"/>
    <w:rsid w:val="00C76540"/>
    <w:rsid w:val="00C9033E"/>
    <w:rsid w:val="00CA02E7"/>
    <w:rsid w:val="00CA1216"/>
    <w:rsid w:val="00CB0B00"/>
    <w:rsid w:val="00CC206D"/>
    <w:rsid w:val="00CD794E"/>
    <w:rsid w:val="00CE0F2E"/>
    <w:rsid w:val="00CE723D"/>
    <w:rsid w:val="00CF43D5"/>
    <w:rsid w:val="00D04DC9"/>
    <w:rsid w:val="00D237D4"/>
    <w:rsid w:val="00D25247"/>
    <w:rsid w:val="00D32DB4"/>
    <w:rsid w:val="00D33146"/>
    <w:rsid w:val="00D359C8"/>
    <w:rsid w:val="00D423A3"/>
    <w:rsid w:val="00D45BC6"/>
    <w:rsid w:val="00D45D7D"/>
    <w:rsid w:val="00D47598"/>
    <w:rsid w:val="00D624E7"/>
    <w:rsid w:val="00D654AD"/>
    <w:rsid w:val="00D65BBF"/>
    <w:rsid w:val="00D766C8"/>
    <w:rsid w:val="00D825D2"/>
    <w:rsid w:val="00D90E47"/>
    <w:rsid w:val="00D941B2"/>
    <w:rsid w:val="00DA2806"/>
    <w:rsid w:val="00DA500F"/>
    <w:rsid w:val="00DC5111"/>
    <w:rsid w:val="00DC7079"/>
    <w:rsid w:val="00DD1D6B"/>
    <w:rsid w:val="00DD7400"/>
    <w:rsid w:val="00DE05E6"/>
    <w:rsid w:val="00DE4111"/>
    <w:rsid w:val="00DE652E"/>
    <w:rsid w:val="00DE78E4"/>
    <w:rsid w:val="00E15CCC"/>
    <w:rsid w:val="00E31BBB"/>
    <w:rsid w:val="00E321E9"/>
    <w:rsid w:val="00E36BEB"/>
    <w:rsid w:val="00E45323"/>
    <w:rsid w:val="00E45E0E"/>
    <w:rsid w:val="00E520F1"/>
    <w:rsid w:val="00E53D30"/>
    <w:rsid w:val="00E56F19"/>
    <w:rsid w:val="00E719D1"/>
    <w:rsid w:val="00E80DBC"/>
    <w:rsid w:val="00E85918"/>
    <w:rsid w:val="00EB02EA"/>
    <w:rsid w:val="00EB3B2B"/>
    <w:rsid w:val="00EC25BB"/>
    <w:rsid w:val="00ED3516"/>
    <w:rsid w:val="00EE6601"/>
    <w:rsid w:val="00EF18A6"/>
    <w:rsid w:val="00EF42CD"/>
    <w:rsid w:val="00EF5F6C"/>
    <w:rsid w:val="00F01AFA"/>
    <w:rsid w:val="00F07DCF"/>
    <w:rsid w:val="00F466FB"/>
    <w:rsid w:val="00F52907"/>
    <w:rsid w:val="00F66034"/>
    <w:rsid w:val="00F759ED"/>
    <w:rsid w:val="00F81A67"/>
    <w:rsid w:val="00F83405"/>
    <w:rsid w:val="00F844EA"/>
    <w:rsid w:val="00F87F82"/>
    <w:rsid w:val="00FB0D3B"/>
    <w:rsid w:val="00FB0EE2"/>
    <w:rsid w:val="00FD0BC0"/>
    <w:rsid w:val="00FD33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6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21565129">
      <w:bodyDiv w:val="1"/>
      <w:marLeft w:val="0"/>
      <w:marRight w:val="0"/>
      <w:marTop w:val="0"/>
      <w:marBottom w:val="0"/>
      <w:divBdr>
        <w:top w:val="none" w:sz="0" w:space="0" w:color="auto"/>
        <w:left w:val="none" w:sz="0" w:space="0" w:color="auto"/>
        <w:bottom w:val="none" w:sz="0" w:space="0" w:color="auto"/>
        <w:right w:val="none" w:sz="0" w:space="0" w:color="auto"/>
      </w:divBdr>
      <w:divsChild>
        <w:div w:id="172301565">
          <w:marLeft w:val="0"/>
          <w:marRight w:val="0"/>
          <w:marTop w:val="0"/>
          <w:marBottom w:val="0"/>
          <w:divBdr>
            <w:top w:val="none" w:sz="0" w:space="0" w:color="auto"/>
            <w:left w:val="none" w:sz="0" w:space="0" w:color="auto"/>
            <w:bottom w:val="none" w:sz="0" w:space="0" w:color="auto"/>
            <w:right w:val="none" w:sz="0" w:space="0" w:color="auto"/>
          </w:divBdr>
          <w:divsChild>
            <w:div w:id="2114666070">
              <w:marLeft w:val="0"/>
              <w:marRight w:val="0"/>
              <w:marTop w:val="0"/>
              <w:marBottom w:val="0"/>
              <w:divBdr>
                <w:top w:val="none" w:sz="0" w:space="0" w:color="auto"/>
                <w:left w:val="none" w:sz="0" w:space="0" w:color="auto"/>
                <w:bottom w:val="none" w:sz="0" w:space="0" w:color="auto"/>
                <w:right w:val="none" w:sz="0" w:space="0" w:color="auto"/>
              </w:divBdr>
              <w:divsChild>
                <w:div w:id="278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7118">
      <w:bodyDiv w:val="1"/>
      <w:marLeft w:val="0"/>
      <w:marRight w:val="0"/>
      <w:marTop w:val="0"/>
      <w:marBottom w:val="0"/>
      <w:divBdr>
        <w:top w:val="none" w:sz="0" w:space="0" w:color="auto"/>
        <w:left w:val="none" w:sz="0" w:space="0" w:color="auto"/>
        <w:bottom w:val="none" w:sz="0" w:space="0" w:color="auto"/>
        <w:right w:val="none" w:sz="0" w:space="0" w:color="auto"/>
      </w:divBdr>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53876104">
      <w:bodyDiv w:val="1"/>
      <w:marLeft w:val="0"/>
      <w:marRight w:val="0"/>
      <w:marTop w:val="0"/>
      <w:marBottom w:val="0"/>
      <w:divBdr>
        <w:top w:val="none" w:sz="0" w:space="0" w:color="auto"/>
        <w:left w:val="none" w:sz="0" w:space="0" w:color="auto"/>
        <w:bottom w:val="none" w:sz="0" w:space="0" w:color="auto"/>
        <w:right w:val="none" w:sz="0" w:space="0" w:color="auto"/>
      </w:divBdr>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684013339">
      <w:bodyDiv w:val="1"/>
      <w:marLeft w:val="0"/>
      <w:marRight w:val="0"/>
      <w:marTop w:val="0"/>
      <w:marBottom w:val="0"/>
      <w:divBdr>
        <w:top w:val="none" w:sz="0" w:space="0" w:color="auto"/>
        <w:left w:val="none" w:sz="0" w:space="0" w:color="auto"/>
        <w:bottom w:val="none" w:sz="0" w:space="0" w:color="auto"/>
        <w:right w:val="none" w:sz="0" w:space="0" w:color="auto"/>
      </w:divBdr>
      <w:divsChild>
        <w:div w:id="2042705788">
          <w:marLeft w:val="0"/>
          <w:marRight w:val="0"/>
          <w:marTop w:val="0"/>
          <w:marBottom w:val="0"/>
          <w:divBdr>
            <w:top w:val="none" w:sz="0" w:space="0" w:color="auto"/>
            <w:left w:val="none" w:sz="0" w:space="0" w:color="auto"/>
            <w:bottom w:val="none" w:sz="0" w:space="0" w:color="auto"/>
            <w:right w:val="none" w:sz="0" w:space="0" w:color="auto"/>
          </w:divBdr>
          <w:divsChild>
            <w:div w:id="79104844">
              <w:marLeft w:val="0"/>
              <w:marRight w:val="0"/>
              <w:marTop w:val="0"/>
              <w:marBottom w:val="0"/>
              <w:divBdr>
                <w:top w:val="none" w:sz="0" w:space="0" w:color="auto"/>
                <w:left w:val="none" w:sz="0" w:space="0" w:color="auto"/>
                <w:bottom w:val="none" w:sz="0" w:space="0" w:color="auto"/>
                <w:right w:val="none" w:sz="0" w:space="0" w:color="auto"/>
              </w:divBdr>
              <w:divsChild>
                <w:div w:id="666978139">
                  <w:marLeft w:val="0"/>
                  <w:marRight w:val="0"/>
                  <w:marTop w:val="0"/>
                  <w:marBottom w:val="0"/>
                  <w:divBdr>
                    <w:top w:val="none" w:sz="0" w:space="0" w:color="auto"/>
                    <w:left w:val="none" w:sz="0" w:space="0" w:color="auto"/>
                    <w:bottom w:val="none" w:sz="0" w:space="0" w:color="auto"/>
                    <w:right w:val="none" w:sz="0" w:space="0" w:color="auto"/>
                  </w:divBdr>
                  <w:divsChild>
                    <w:div w:id="24798760">
                      <w:marLeft w:val="0"/>
                      <w:marRight w:val="0"/>
                      <w:marTop w:val="0"/>
                      <w:marBottom w:val="0"/>
                      <w:divBdr>
                        <w:top w:val="none" w:sz="0" w:space="0" w:color="auto"/>
                        <w:left w:val="none" w:sz="0" w:space="0" w:color="auto"/>
                        <w:bottom w:val="none" w:sz="0" w:space="0" w:color="auto"/>
                        <w:right w:val="none" w:sz="0" w:space="0" w:color="auto"/>
                      </w:divBdr>
                      <w:divsChild>
                        <w:div w:id="1586724863">
                          <w:marLeft w:val="0"/>
                          <w:marRight w:val="0"/>
                          <w:marTop w:val="100"/>
                          <w:marBottom w:val="100"/>
                          <w:divBdr>
                            <w:top w:val="none" w:sz="0" w:space="0" w:color="auto"/>
                            <w:left w:val="none" w:sz="0" w:space="0" w:color="auto"/>
                            <w:bottom w:val="none" w:sz="0" w:space="0" w:color="auto"/>
                            <w:right w:val="none" w:sz="0" w:space="0" w:color="auto"/>
                          </w:divBdr>
                          <w:divsChild>
                            <w:div w:id="644239902">
                              <w:marLeft w:val="0"/>
                              <w:marRight w:val="0"/>
                              <w:marTop w:val="300"/>
                              <w:marBottom w:val="0"/>
                              <w:divBdr>
                                <w:top w:val="none" w:sz="0" w:space="0" w:color="auto"/>
                                <w:left w:val="none" w:sz="0" w:space="0" w:color="auto"/>
                                <w:bottom w:val="none" w:sz="0" w:space="0" w:color="auto"/>
                                <w:right w:val="none" w:sz="0" w:space="0" w:color="auto"/>
                              </w:divBdr>
                              <w:divsChild>
                                <w:div w:id="1932080603">
                                  <w:marLeft w:val="0"/>
                                  <w:marRight w:val="0"/>
                                  <w:marTop w:val="0"/>
                                  <w:marBottom w:val="0"/>
                                  <w:divBdr>
                                    <w:top w:val="none" w:sz="0" w:space="0" w:color="auto"/>
                                    <w:left w:val="none" w:sz="0" w:space="0" w:color="auto"/>
                                    <w:bottom w:val="none" w:sz="0" w:space="0" w:color="auto"/>
                                    <w:right w:val="none" w:sz="0" w:space="0" w:color="auto"/>
                                  </w:divBdr>
                                  <w:divsChild>
                                    <w:div w:id="839396141">
                                      <w:marLeft w:val="0"/>
                                      <w:marRight w:val="0"/>
                                      <w:marTop w:val="0"/>
                                      <w:marBottom w:val="0"/>
                                      <w:divBdr>
                                        <w:top w:val="none" w:sz="0" w:space="0" w:color="auto"/>
                                        <w:left w:val="none" w:sz="0" w:space="0" w:color="auto"/>
                                        <w:bottom w:val="none" w:sz="0" w:space="0" w:color="auto"/>
                                        <w:right w:val="none" w:sz="0" w:space="0" w:color="auto"/>
                                      </w:divBdr>
                                      <w:divsChild>
                                        <w:div w:id="567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893807466">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682272186">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198065149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ZA" TargetMode="External"/><Relationship Id="rId5" Type="http://schemas.openxmlformats.org/officeDocument/2006/relationships/settings" Target="settings.xml"/><Relationship Id="rId10" Type="http://schemas.openxmlformats.org/officeDocument/2006/relationships/hyperlink" Target="http://www.adidas-group.com/" TargetMode="External"/><Relationship Id="rId4" Type="http://schemas.microsoft.com/office/2007/relationships/stylesWithEffects" Target="stylesWithEffects.xml"/><Relationship Id="rId9" Type="http://schemas.openxmlformats.org/officeDocument/2006/relationships/hyperlink" Target="http://www.top-employ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6070D-DC90-4324-814B-B639A2F7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3188</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Rikki Majiet</cp:lastModifiedBy>
  <cp:revision>7</cp:revision>
  <cp:lastPrinted>2013-06-19T11:30:00Z</cp:lastPrinted>
  <dcterms:created xsi:type="dcterms:W3CDTF">2014-10-03T07:55:00Z</dcterms:created>
  <dcterms:modified xsi:type="dcterms:W3CDTF">2014-10-07T07:02:00Z</dcterms:modified>
</cp:coreProperties>
</file>